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54AC5" w14:textId="10144FEA" w:rsidR="004D631F" w:rsidRPr="004D631F" w:rsidRDefault="00901B1E" w:rsidP="00A755A0">
      <w:pPr>
        <w:spacing w:after="120" w:line="480" w:lineRule="auto"/>
        <w:jc w:val="center"/>
      </w:pPr>
      <w:r w:rsidRPr="004D631F">
        <w:rPr>
          <w:noProof/>
        </w:rPr>
        <w:drawing>
          <wp:inline distT="0" distB="0" distL="0" distR="0" wp14:anchorId="76C30750" wp14:editId="32FC8DE3">
            <wp:extent cx="1993265" cy="1181100"/>
            <wp:effectExtent l="0" t="0" r="635" b="0"/>
            <wp:docPr id="1" name="Picture 1" descr="page1image3876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769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1181100"/>
                    </a:xfrm>
                    <a:prstGeom prst="rect">
                      <a:avLst/>
                    </a:prstGeom>
                    <a:noFill/>
                    <a:ln>
                      <a:noFill/>
                    </a:ln>
                  </pic:spPr>
                </pic:pic>
              </a:graphicData>
            </a:graphic>
          </wp:inline>
        </w:drawing>
      </w:r>
      <w:r w:rsidR="004D631F" w:rsidRPr="004D631F">
        <w:fldChar w:fldCharType="begin"/>
      </w:r>
      <w:r w:rsidR="0092388C">
        <w:instrText xml:space="preserve"> INCLUDEPICTURE "C:\\var\\folders\\mw\\rdyvhknd56b2t_qbpf6wmn5h0000gn\\T\\com.microsoft.Word\\WebArchiveCopyPasteTempFiles\\page1image38769120" \* MERGEFORMAT </w:instrText>
      </w:r>
      <w:r w:rsidR="004D631F" w:rsidRPr="004D631F">
        <w:fldChar w:fldCharType="end"/>
      </w:r>
    </w:p>
    <w:p w14:paraId="0D0D5A83" w14:textId="7F5243A1" w:rsidR="00901B1E" w:rsidRPr="001D45AC" w:rsidRDefault="001D45AC" w:rsidP="00A755A0">
      <w:pPr>
        <w:pStyle w:val="Title"/>
      </w:pPr>
      <w:r w:rsidRPr="001D45AC">
        <w:t>COUNCILLOR TRAINING AND DEVELOPMENT POLICY</w:t>
      </w:r>
    </w:p>
    <w:p w14:paraId="3DF2CC16" w14:textId="6BFF5A07" w:rsidR="001D45AC" w:rsidRPr="001D45AC" w:rsidRDefault="001D45AC" w:rsidP="00A755A0">
      <w:pPr>
        <w:pStyle w:val="NormalWeb"/>
        <w:jc w:val="right"/>
        <w:rPr>
          <w:rStyle w:val="SubtleReference"/>
        </w:rPr>
      </w:pPr>
      <w:r>
        <w:rPr>
          <w:rStyle w:val="SubtleReference"/>
        </w:rPr>
        <w:t xml:space="preserve">Last Adopted: </w:t>
      </w:r>
      <w:r w:rsidR="00DD1A46">
        <w:rPr>
          <w:rStyle w:val="SubtleReference"/>
        </w:rPr>
        <w:t>January 2021</w:t>
      </w:r>
      <w:r w:rsidRPr="001D45AC">
        <w:rPr>
          <w:rStyle w:val="SubtleReference"/>
        </w:rPr>
        <w:t xml:space="preserve"> </w:t>
      </w:r>
    </w:p>
    <w:p w14:paraId="18CEE208" w14:textId="483AD3C9" w:rsidR="004D631F" w:rsidRPr="001D45AC" w:rsidRDefault="001D45AC" w:rsidP="00A755A0">
      <w:pPr>
        <w:pStyle w:val="NormalWeb"/>
        <w:jc w:val="right"/>
        <w:rPr>
          <w:rStyle w:val="SubtleReference"/>
        </w:rPr>
      </w:pPr>
      <w:r w:rsidRPr="001D45AC">
        <w:rPr>
          <w:rStyle w:val="SubtleReference"/>
        </w:rPr>
        <w:t xml:space="preserve">Review </w:t>
      </w:r>
      <w:r w:rsidR="004D631F" w:rsidRPr="001D45AC">
        <w:rPr>
          <w:rStyle w:val="SubtleReference"/>
        </w:rPr>
        <w:t>date:</w:t>
      </w:r>
      <w:r w:rsidRPr="001D45AC">
        <w:rPr>
          <w:rStyle w:val="SubtleReference"/>
        </w:rPr>
        <w:t xml:space="preserve"> </w:t>
      </w:r>
      <w:r w:rsidR="00DD1A46">
        <w:rPr>
          <w:rStyle w:val="SubtleReference"/>
        </w:rPr>
        <w:t>July 2023</w:t>
      </w:r>
    </w:p>
    <w:p w14:paraId="7D9C0A5B" w14:textId="5BC1AF47" w:rsidR="00CC2B9A" w:rsidRPr="001D45AC" w:rsidRDefault="00CC2B9A" w:rsidP="00E459A9">
      <w:pPr>
        <w:pStyle w:val="Heading1"/>
      </w:pPr>
      <w:r w:rsidRPr="001D45AC">
        <w:t>Introduction</w:t>
      </w:r>
    </w:p>
    <w:p w14:paraId="16B005BD" w14:textId="52422C9C" w:rsidR="004D631F" w:rsidRPr="004D631F" w:rsidRDefault="004D631F" w:rsidP="00E459A9">
      <w:pPr>
        <w:rPr>
          <w:rFonts w:ascii="Times New Roman" w:hAnsi="Times New Roman"/>
        </w:rPr>
      </w:pPr>
      <w:r w:rsidRPr="004D631F">
        <w:t>This policy outlines how Tatenhill &amp; Rangemore Parish Council will meet its commitment to high quality training. This will include induction training for councillors and staff, ongoing professional development for staff and continuing training and refresher courses for councillors. The Council will also monitor where training for contractors or volunteers may be necessary or desirable, for example in discharging statutory duties related to health and safety.</w:t>
      </w:r>
    </w:p>
    <w:p w14:paraId="79D8D45C" w14:textId="77777777" w:rsidR="004D631F" w:rsidRPr="004D631F" w:rsidRDefault="004D631F" w:rsidP="00E459A9">
      <w:pPr>
        <w:pStyle w:val="Heading1"/>
        <w:rPr>
          <w:rFonts w:ascii="Times New Roman" w:hAnsi="Times New Roman"/>
        </w:rPr>
      </w:pPr>
      <w:r w:rsidRPr="004D631F">
        <w:t xml:space="preserve">Policy Statement </w:t>
      </w:r>
    </w:p>
    <w:p w14:paraId="0E57D02D" w14:textId="3D22FAB9" w:rsidR="004D631F" w:rsidRPr="004D631F" w:rsidRDefault="004D631F" w:rsidP="00E459A9">
      <w:pPr>
        <w:rPr>
          <w:rFonts w:ascii="Times New Roman" w:hAnsi="Times New Roman"/>
        </w:rPr>
      </w:pPr>
      <w:r w:rsidRPr="004D631F">
        <w:t xml:space="preserve">Tatenhill &amp; Rangemore Parish Council is committed to continue development of councillors and staff. This will assist councillors in making effective decisions, ensure staff can achieve objectives set by the council and build the capacity of the council </w:t>
      </w:r>
      <w:r w:rsidR="00E21D3C" w:rsidRPr="004D631F">
        <w:t>to</w:t>
      </w:r>
      <w:r w:rsidRPr="004D631F">
        <w:t xml:space="preserve"> serve the community. Our aim is that councillors should be confident in maintaining high standards and finding innovative solutions and that parishioners can contact the council about issues that matter to them, confident their councillors can </w:t>
      </w:r>
      <w:r w:rsidR="00E21D3C" w:rsidRPr="004D631F">
        <w:t>act</w:t>
      </w:r>
      <w:r w:rsidRPr="004D631F">
        <w:t xml:space="preserve">. </w:t>
      </w:r>
    </w:p>
    <w:p w14:paraId="59DA0079" w14:textId="77777777" w:rsidR="004D631F" w:rsidRPr="00FC2472" w:rsidRDefault="004D631F" w:rsidP="00E459A9">
      <w:pPr>
        <w:pStyle w:val="Heading1"/>
      </w:pPr>
      <w:r w:rsidRPr="00FC2472">
        <w:t xml:space="preserve">Induction Training </w:t>
      </w:r>
    </w:p>
    <w:p w14:paraId="1B510FA8" w14:textId="23CCF66B" w:rsidR="004D631F" w:rsidRPr="004D631F" w:rsidRDefault="004D631F" w:rsidP="00E459A9">
      <w:pPr>
        <w:rPr>
          <w:rFonts w:ascii="Times New Roman" w:hAnsi="Times New Roman"/>
        </w:rPr>
      </w:pPr>
      <w:r w:rsidRPr="004D631F">
        <w:t>Councillors will be offered the opportunity to attend induction training through Staffordshire Parish Councils Association when possible. New Councillors</w:t>
      </w:r>
      <w:r>
        <w:t xml:space="preserve"> will be</w:t>
      </w:r>
      <w:r w:rsidRPr="004D631F">
        <w:t xml:space="preserve"> provided with a copy of the Good Councillors Guide and the </w:t>
      </w:r>
      <w:r>
        <w:t>M</w:t>
      </w:r>
      <w:r w:rsidRPr="004D631F">
        <w:t xml:space="preserve">embers </w:t>
      </w:r>
      <w:r>
        <w:t>C</w:t>
      </w:r>
      <w:r w:rsidRPr="004D631F">
        <w:t xml:space="preserve">ode of </w:t>
      </w:r>
      <w:r>
        <w:t>C</w:t>
      </w:r>
      <w:r w:rsidRPr="004D631F">
        <w:t xml:space="preserve">onduct. Access to file sharing will also provide </w:t>
      </w:r>
      <w:r>
        <w:t>c</w:t>
      </w:r>
      <w:r w:rsidRPr="004D631F">
        <w:t xml:space="preserve">ouncillors with access to all council documents including standing orders and financial </w:t>
      </w:r>
      <w:r w:rsidR="00FC2472" w:rsidRPr="004D631F">
        <w:t>regulations</w:t>
      </w:r>
      <w:r w:rsidR="00FC2472">
        <w:t>; a</w:t>
      </w:r>
      <w:r>
        <w:t xml:space="preserve"> good understanding of these </w:t>
      </w:r>
      <w:r w:rsidR="00FC2472">
        <w:t>documents</w:t>
      </w:r>
      <w:r>
        <w:t xml:space="preserve"> is essential to becoming an effective </w:t>
      </w:r>
      <w:r w:rsidR="00FC2472">
        <w:t>Councillor</w:t>
      </w:r>
    </w:p>
    <w:p w14:paraId="1B9579EE" w14:textId="77777777" w:rsidR="00FC2472" w:rsidRDefault="004D631F" w:rsidP="00E459A9">
      <w:r w:rsidRPr="004D631F">
        <w:t xml:space="preserve">New members of staff will be provided with a copy of the </w:t>
      </w:r>
      <w:r>
        <w:t>E</w:t>
      </w:r>
      <w:r w:rsidRPr="004D631F">
        <w:t xml:space="preserve">mployee </w:t>
      </w:r>
      <w:r>
        <w:t>H</w:t>
      </w:r>
      <w:r w:rsidRPr="004D631F">
        <w:t xml:space="preserve">andbook and the </w:t>
      </w:r>
      <w:r>
        <w:t>O</w:t>
      </w:r>
      <w:r w:rsidRPr="004D631F">
        <w:t xml:space="preserve">fficer </w:t>
      </w:r>
      <w:r>
        <w:t>C</w:t>
      </w:r>
      <w:r w:rsidRPr="004D631F">
        <w:t xml:space="preserve">ode of </w:t>
      </w:r>
      <w:r>
        <w:t>C</w:t>
      </w:r>
      <w:r w:rsidRPr="004D631F">
        <w:t>onduct. On appointment, the Personnel Committee will consider if any other training is considered necessary or desirable.</w:t>
      </w:r>
    </w:p>
    <w:p w14:paraId="7452A692" w14:textId="77777777" w:rsidR="00FC2472" w:rsidRDefault="00FC2472" w:rsidP="00E459A9">
      <w:r>
        <w:br w:type="page"/>
      </w:r>
    </w:p>
    <w:p w14:paraId="12677913" w14:textId="77777777" w:rsidR="004D631F" w:rsidRPr="00FC2472" w:rsidRDefault="004D631F" w:rsidP="00E459A9">
      <w:pPr>
        <w:pStyle w:val="Heading1"/>
      </w:pPr>
      <w:r w:rsidRPr="00FC2472">
        <w:lastRenderedPageBreak/>
        <w:t xml:space="preserve">Core Training </w:t>
      </w:r>
    </w:p>
    <w:p w14:paraId="269C8C52" w14:textId="77777777" w:rsidR="004D631F" w:rsidRPr="004D631F" w:rsidRDefault="004D631F" w:rsidP="00E459A9">
      <w:pPr>
        <w:rPr>
          <w:rFonts w:ascii="Times New Roman" w:hAnsi="Times New Roman"/>
        </w:rPr>
      </w:pPr>
      <w:r w:rsidRPr="004D631F">
        <w:t xml:space="preserve">Core training will be identified as part of ongoing training for staff and councillors. This will cover legal responsibilities; core training will be undertaken by all councillors and renewed on a regular basis. </w:t>
      </w:r>
    </w:p>
    <w:p w14:paraId="5EBFE507" w14:textId="361AD14E" w:rsidR="004D631F" w:rsidRPr="004D631F" w:rsidRDefault="004D631F" w:rsidP="00E459A9">
      <w:pPr>
        <w:rPr>
          <w:rFonts w:ascii="Times New Roman" w:hAnsi="Times New Roman"/>
        </w:rPr>
      </w:pPr>
      <w:r w:rsidRPr="004D631F">
        <w:t>Relevant responsibilities and training available for councillors are</w:t>
      </w:r>
      <w:r w:rsidR="00FC2472">
        <w:t>:</w:t>
      </w:r>
    </w:p>
    <w:p w14:paraId="701DAE31" w14:textId="77777777" w:rsidR="00E459A9" w:rsidRDefault="00FC2472" w:rsidP="00E459A9">
      <w:pPr>
        <w:pStyle w:val="ListParagraph"/>
      </w:pPr>
      <w:r>
        <w:t>R</w:t>
      </w:r>
      <w:r w:rsidR="004D631F" w:rsidRPr="00FC2472">
        <w:t xml:space="preserve">egistering and declaring interests </w:t>
      </w:r>
    </w:p>
    <w:p w14:paraId="226CF364" w14:textId="3DB08769" w:rsidR="00FC2472" w:rsidRDefault="00E459A9" w:rsidP="00E459A9">
      <w:pPr>
        <w:pStyle w:val="ListParagraph"/>
      </w:pPr>
      <w:r>
        <w:tab/>
      </w:r>
      <w:r w:rsidR="004D631F" w:rsidRPr="00FC2472">
        <w:t>gov.uk guidance on registering interests</w:t>
      </w:r>
    </w:p>
    <w:p w14:paraId="2DD84227" w14:textId="77777777" w:rsidR="00E459A9" w:rsidRDefault="00FC2472" w:rsidP="00E459A9">
      <w:pPr>
        <w:pStyle w:val="ListParagraph"/>
      </w:pPr>
      <w:r>
        <w:t>E</w:t>
      </w:r>
      <w:r w:rsidR="004D631F" w:rsidRPr="00FC2472">
        <w:t>mployer duties under health and safety legislation Plan, Do, Check, Act</w:t>
      </w:r>
    </w:p>
    <w:p w14:paraId="02C22313" w14:textId="6BB7C9BF" w:rsidR="004D631F" w:rsidRPr="00FC2472" w:rsidRDefault="00E459A9" w:rsidP="00E459A9">
      <w:pPr>
        <w:pStyle w:val="ListParagraph"/>
      </w:pPr>
      <w:r>
        <w:tab/>
      </w:r>
      <w:r w:rsidR="004D631F" w:rsidRPr="00FC2472">
        <w:t>Leading health and safety at work</w:t>
      </w:r>
    </w:p>
    <w:p w14:paraId="426158FC" w14:textId="77777777" w:rsidR="00E459A9" w:rsidRDefault="00E459A9" w:rsidP="00E459A9">
      <w:pPr>
        <w:pStyle w:val="ListParagraph"/>
      </w:pPr>
      <w:r>
        <w:t>D</w:t>
      </w:r>
      <w:r w:rsidR="004D631F" w:rsidRPr="00FC2472">
        <w:t xml:space="preserve">ata protection duties </w:t>
      </w:r>
    </w:p>
    <w:p w14:paraId="5A82C9C3" w14:textId="2B9F95FD" w:rsidR="004D631F" w:rsidRPr="00FC2472" w:rsidRDefault="00E459A9" w:rsidP="00E459A9">
      <w:pPr>
        <w:pStyle w:val="ListParagraph"/>
      </w:pPr>
      <w:r>
        <w:tab/>
      </w:r>
      <w:r w:rsidR="004D631F" w:rsidRPr="00FC2472">
        <w:t xml:space="preserve">guide to the general data protection regulation </w:t>
      </w:r>
    </w:p>
    <w:p w14:paraId="6526227B" w14:textId="77777777" w:rsidR="00E459A9" w:rsidRDefault="00E459A9" w:rsidP="00E459A9">
      <w:pPr>
        <w:pStyle w:val="ListParagraph"/>
      </w:pPr>
      <w:r>
        <w:t>P</w:t>
      </w:r>
      <w:r w:rsidR="004D631F" w:rsidRPr="00FC2472">
        <w:t>lanni</w:t>
      </w:r>
      <w:r>
        <w:t>ng</w:t>
      </w:r>
    </w:p>
    <w:p w14:paraId="1F9F27F8" w14:textId="77777777" w:rsidR="00E459A9" w:rsidRDefault="00E459A9" w:rsidP="00E459A9">
      <w:pPr>
        <w:pStyle w:val="ListParagraph"/>
      </w:pPr>
      <w:r>
        <w:tab/>
      </w:r>
      <w:r w:rsidR="0075061F" w:rsidRPr="00FC2472">
        <w:t>l</w:t>
      </w:r>
      <w:r w:rsidR="004D631F" w:rsidRPr="00FC2472">
        <w:t>ocal government workbook</w:t>
      </w:r>
    </w:p>
    <w:p w14:paraId="3A3782FA" w14:textId="2A24A6FE" w:rsidR="0075061F" w:rsidRPr="00FC2472" w:rsidRDefault="00E459A9" w:rsidP="00E459A9">
      <w:pPr>
        <w:pStyle w:val="ListParagraph"/>
      </w:pPr>
      <w:r>
        <w:tab/>
      </w:r>
      <w:r w:rsidR="004D631F" w:rsidRPr="00FC2472">
        <w:t>planning advisory service, how planning</w:t>
      </w:r>
      <w:r w:rsidR="0075061F" w:rsidRPr="00FC2472">
        <w:t xml:space="preserve"> works</w:t>
      </w:r>
    </w:p>
    <w:p w14:paraId="421C77B8" w14:textId="77777777" w:rsidR="00E459A9" w:rsidRDefault="00E459A9" w:rsidP="00E459A9">
      <w:pPr>
        <w:pStyle w:val="ListParagraph"/>
      </w:pPr>
      <w:r>
        <w:t>E</w:t>
      </w:r>
      <w:r w:rsidR="004D631F" w:rsidRPr="00FC2472">
        <w:t xml:space="preserve">quality legislation </w:t>
      </w:r>
    </w:p>
    <w:p w14:paraId="1E3B378C" w14:textId="50161F1D" w:rsidR="0075061F" w:rsidRPr="00FC2472" w:rsidRDefault="00E459A9" w:rsidP="00E459A9">
      <w:pPr>
        <w:pStyle w:val="ListParagraph"/>
      </w:pPr>
      <w:r>
        <w:tab/>
      </w:r>
      <w:r w:rsidR="0075061F" w:rsidRPr="00FC2472">
        <w:t>ACAS learning online</w:t>
      </w:r>
    </w:p>
    <w:p w14:paraId="1CE690FE" w14:textId="77777777" w:rsidR="00E459A9" w:rsidRDefault="00E459A9" w:rsidP="00E459A9">
      <w:pPr>
        <w:pStyle w:val="ListParagraph"/>
      </w:pPr>
      <w:r>
        <w:t>C</w:t>
      </w:r>
      <w:r w:rsidR="0075061F" w:rsidRPr="00FC2472">
        <w:t>ouncil f</w:t>
      </w:r>
      <w:r w:rsidR="004D631F" w:rsidRPr="00FC2472">
        <w:t>inance</w:t>
      </w:r>
      <w:r>
        <w:t xml:space="preserve"> </w:t>
      </w:r>
    </w:p>
    <w:p w14:paraId="0C82FCBC" w14:textId="5BF4BF9F" w:rsidR="004D631F" w:rsidRDefault="00E459A9" w:rsidP="005412CB">
      <w:pPr>
        <w:pStyle w:val="ListParagraph"/>
        <w:spacing w:after="120" w:line="480" w:lineRule="auto"/>
      </w:pPr>
      <w:r>
        <w:tab/>
      </w:r>
      <w:r w:rsidR="004D631F" w:rsidRPr="00FC2472">
        <w:t>local government workbook</w:t>
      </w:r>
      <w:r w:rsidR="0075061F" w:rsidRPr="00FC2472">
        <w:t>, SPCA training</w:t>
      </w:r>
    </w:p>
    <w:p w14:paraId="18266DCC" w14:textId="4C8C2CCC" w:rsidR="004D631F" w:rsidRPr="00FC2472" w:rsidRDefault="004D631F" w:rsidP="00E459A9">
      <w:r w:rsidRPr="00FC2472">
        <w:t xml:space="preserve">Relevant responsibilities and training available for staff </w:t>
      </w:r>
      <w:r w:rsidR="00E21D3C">
        <w:t>include:</w:t>
      </w:r>
      <w:r w:rsidRPr="00FC2472">
        <w:t xml:space="preserve"> </w:t>
      </w:r>
    </w:p>
    <w:p w14:paraId="4DD58507" w14:textId="77777777" w:rsidR="00E459A9" w:rsidRDefault="004D631F" w:rsidP="00E459A9">
      <w:pPr>
        <w:pStyle w:val="ListParagraph"/>
      </w:pPr>
      <w:r w:rsidRPr="00FC2472">
        <w:t>Employee health and safety information</w:t>
      </w:r>
    </w:p>
    <w:p w14:paraId="5FF1D6CB" w14:textId="4F17802A" w:rsidR="0075061F" w:rsidRPr="00FC2472" w:rsidRDefault="00E459A9" w:rsidP="00E459A9">
      <w:pPr>
        <w:pStyle w:val="ListParagraph"/>
      </w:pPr>
      <w:r>
        <w:tab/>
      </w:r>
      <w:r w:rsidR="0075061F" w:rsidRPr="00FC2472">
        <w:t xml:space="preserve">your health, your safety (from </w:t>
      </w:r>
      <w:r w:rsidR="00FC2472" w:rsidRPr="00FC2472">
        <w:t>Health &amp; Safety Executive (HSE)</w:t>
      </w:r>
    </w:p>
    <w:p w14:paraId="3EBE3B8C" w14:textId="77777777" w:rsidR="00E459A9" w:rsidRDefault="00E459A9" w:rsidP="00E459A9">
      <w:pPr>
        <w:pStyle w:val="ListParagraph"/>
      </w:pPr>
      <w:r>
        <w:t>D</w:t>
      </w:r>
      <w:r w:rsidR="004D631F" w:rsidRPr="00FC2472">
        <w:t>ata protection duties</w:t>
      </w:r>
    </w:p>
    <w:p w14:paraId="050E7104" w14:textId="0E760A19" w:rsidR="0075061F" w:rsidRPr="00FC2472" w:rsidRDefault="00E459A9" w:rsidP="00E459A9">
      <w:pPr>
        <w:pStyle w:val="ListParagraph"/>
      </w:pPr>
      <w:r>
        <w:tab/>
      </w:r>
      <w:r w:rsidR="0075061F" w:rsidRPr="00FC2472">
        <w:t xml:space="preserve">guide to the general data protection regulation </w:t>
      </w:r>
    </w:p>
    <w:p w14:paraId="3C71F0AC" w14:textId="77777777" w:rsidR="00E459A9" w:rsidRDefault="00E459A9" w:rsidP="00E459A9">
      <w:pPr>
        <w:pStyle w:val="ListParagraph"/>
      </w:pPr>
      <w:r>
        <w:t>E</w:t>
      </w:r>
      <w:r w:rsidR="004D631F" w:rsidRPr="00FC2472">
        <w:t>quality legislation</w:t>
      </w:r>
    </w:p>
    <w:p w14:paraId="57396657" w14:textId="75BAD656" w:rsidR="0075061F" w:rsidRPr="00FC2472" w:rsidRDefault="00E459A9" w:rsidP="00E459A9">
      <w:pPr>
        <w:pStyle w:val="ListParagraph"/>
      </w:pPr>
      <w:r>
        <w:tab/>
      </w:r>
      <w:r w:rsidR="00FC2472" w:rsidRPr="00FC2472">
        <w:t>ACAS</w:t>
      </w:r>
      <w:r w:rsidR="0075061F" w:rsidRPr="00FC2472">
        <w:t xml:space="preserve"> learning online </w:t>
      </w:r>
    </w:p>
    <w:p w14:paraId="19A430F1" w14:textId="30F8CB74" w:rsidR="0075061F" w:rsidRPr="00901B1E" w:rsidRDefault="004D631F" w:rsidP="00E459A9">
      <w:pPr>
        <w:pStyle w:val="Heading1"/>
        <w:rPr>
          <w:color w:val="FF0000"/>
          <w14:textFill>
            <w14:solidFill>
              <w14:srgbClr w14:val="FF0000">
                <w14:lumMod w14:val="75000"/>
              </w14:srgbClr>
            </w14:solidFill>
          </w14:textFill>
        </w:rPr>
      </w:pPr>
      <w:r w:rsidRPr="004D631F">
        <w:t xml:space="preserve">Continued Development </w:t>
      </w:r>
    </w:p>
    <w:p w14:paraId="6BC5AC4F" w14:textId="24764858" w:rsidR="004D631F" w:rsidRPr="00E459A9" w:rsidRDefault="0075061F" w:rsidP="00E459A9">
      <w:r w:rsidRPr="00E459A9">
        <w:t>Any Councillor appointed to a Committee (</w:t>
      </w:r>
      <w:r w:rsidR="00E21D3C" w:rsidRPr="00E459A9">
        <w:t>e.g.,</w:t>
      </w:r>
      <w:r w:rsidRPr="00E459A9">
        <w:t xml:space="preserve"> Finance &amp; Policy or Personnel) will be required to undertake/have undertaken the appropriate training</w:t>
      </w:r>
      <w:r w:rsidR="00301E1C" w:rsidRPr="00E459A9">
        <w:t xml:space="preserve"> or to have sufficient experience to be able to be an effective member of the Committee</w:t>
      </w:r>
      <w:r w:rsidR="00E459A9" w:rsidRPr="00E459A9">
        <w:t xml:space="preserve">, </w:t>
      </w:r>
      <w:r w:rsidR="004D631F" w:rsidRPr="00E459A9">
        <w:t xml:space="preserve">Continued development of staff will be agreed by the </w:t>
      </w:r>
      <w:r w:rsidRPr="00E459A9">
        <w:t>P</w:t>
      </w:r>
      <w:r w:rsidR="004D631F" w:rsidRPr="00E459A9">
        <w:t xml:space="preserve">ersonnel </w:t>
      </w:r>
      <w:r w:rsidRPr="00E459A9">
        <w:t>C</w:t>
      </w:r>
      <w:r w:rsidR="004D631F" w:rsidRPr="00E459A9">
        <w:t xml:space="preserve">ommittee and the employee concerned. Staff will be given training considered necessary for the Council to comply with its duties and to enable staff to achieve objectives set by the council. Members of staff and the </w:t>
      </w:r>
      <w:r w:rsidRPr="00E459A9">
        <w:t>P</w:t>
      </w:r>
      <w:r w:rsidR="004D631F" w:rsidRPr="00E459A9">
        <w:t xml:space="preserve">ersonnel </w:t>
      </w:r>
      <w:r w:rsidRPr="00E459A9">
        <w:t>C</w:t>
      </w:r>
      <w:r w:rsidR="004D631F" w:rsidRPr="00E459A9">
        <w:t>ommittee meet at least once a year for an employee development review, at which training will be discussed.</w:t>
      </w:r>
    </w:p>
    <w:p w14:paraId="197031C9" w14:textId="77777777" w:rsidR="004D631F" w:rsidRPr="00E459A9" w:rsidRDefault="004D631F" w:rsidP="00E459A9">
      <w:r w:rsidRPr="00E459A9">
        <w:t xml:space="preserve">Councillors will be principally responsible for identifying topics which will enable them to fulfil their role more effectively. If the resources identified below are insufficient for a topic identified by a councillor, they may liaise with the clerk concerning other training which may be available. </w:t>
      </w:r>
    </w:p>
    <w:p w14:paraId="0032B2D5" w14:textId="77777777" w:rsidR="004D631F" w:rsidRPr="004D631F" w:rsidRDefault="004D631F" w:rsidP="00E459A9">
      <w:pPr>
        <w:pStyle w:val="Heading1"/>
        <w:rPr>
          <w:rFonts w:ascii="Times New Roman" w:hAnsi="Times New Roman"/>
        </w:rPr>
      </w:pPr>
      <w:r w:rsidRPr="004D631F">
        <w:t xml:space="preserve">Training for Contractors and Volunteers </w:t>
      </w:r>
    </w:p>
    <w:p w14:paraId="27AB9130" w14:textId="77777777" w:rsidR="00E459A9" w:rsidRDefault="004D631F" w:rsidP="00E459A9">
      <w:r w:rsidRPr="004D631F">
        <w:t>When working with contractors and volunteers a risk assessment will be carried out. Risk assessments will include a statement of whether training is necessary to comply with the council’s duties under health and safety legislation.</w:t>
      </w:r>
    </w:p>
    <w:p w14:paraId="67452A2C" w14:textId="77777777" w:rsidR="00E459A9" w:rsidRDefault="00E459A9">
      <w:r>
        <w:br w:type="page"/>
      </w:r>
    </w:p>
    <w:p w14:paraId="7B0C4261" w14:textId="77777777" w:rsidR="004D631F" w:rsidRPr="004D631F" w:rsidRDefault="004D631F" w:rsidP="00E459A9">
      <w:pPr>
        <w:pStyle w:val="Heading1"/>
        <w:rPr>
          <w:rFonts w:ascii="Times New Roman" w:hAnsi="Times New Roman"/>
        </w:rPr>
      </w:pPr>
      <w:r w:rsidRPr="004D631F">
        <w:lastRenderedPageBreak/>
        <w:t xml:space="preserve">Monitoring and Evaluation of Training Undertaken </w:t>
      </w:r>
    </w:p>
    <w:p w14:paraId="205B73C8" w14:textId="1773E052" w:rsidR="004D631F" w:rsidRPr="004D631F" w:rsidRDefault="004D631F" w:rsidP="00E459A9">
      <w:pPr>
        <w:rPr>
          <w:rFonts w:ascii="Times New Roman" w:hAnsi="Times New Roman"/>
        </w:rPr>
      </w:pPr>
      <w:r w:rsidRPr="004D631F">
        <w:t xml:space="preserve">It is the responsibility of councillors to complete training and inform the clerk of completed topics. As part of the annual business risk assessment, councillors will consider if training available and undertaken is sufficient. Members may at any time request </w:t>
      </w:r>
      <w:r w:rsidR="0075061F">
        <w:t>additional training</w:t>
      </w:r>
    </w:p>
    <w:p w14:paraId="6F7592E6" w14:textId="263327B4" w:rsidR="004D631F" w:rsidRPr="004D631F" w:rsidRDefault="004D631F" w:rsidP="00E459A9">
      <w:pPr>
        <w:rPr>
          <w:rFonts w:ascii="Times New Roman" w:hAnsi="Times New Roman"/>
        </w:rPr>
      </w:pPr>
      <w:r w:rsidRPr="004D631F">
        <w:t xml:space="preserve">The clerk will be responsible for maintaining an </w:t>
      </w:r>
      <w:r w:rsidR="00E21D3C" w:rsidRPr="004D631F">
        <w:t>up-to-date</w:t>
      </w:r>
      <w:r w:rsidRPr="004D631F">
        <w:t xml:space="preserve"> record of training undertaken and identifying opportunities for training. The record of training undertaken shall include the date of completion and a brief description of the training. It will also be the responsibility of the clerk to monitor changes to legislation which impact on the duties of councillors. </w:t>
      </w:r>
    </w:p>
    <w:p w14:paraId="0C917A31" w14:textId="77777777" w:rsidR="004D631F" w:rsidRPr="004D631F" w:rsidRDefault="004D631F" w:rsidP="00E459A9">
      <w:pPr>
        <w:pStyle w:val="Heading1"/>
        <w:rPr>
          <w:rFonts w:ascii="Times New Roman" w:hAnsi="Times New Roman"/>
        </w:rPr>
      </w:pPr>
      <w:r w:rsidRPr="004D631F">
        <w:t xml:space="preserve">Resources </w:t>
      </w:r>
    </w:p>
    <w:p w14:paraId="44096E5C" w14:textId="39B4D30F" w:rsidR="004D631F" w:rsidRPr="004D631F" w:rsidRDefault="004D631F" w:rsidP="00E459A9">
      <w:pPr>
        <w:rPr>
          <w:rFonts w:ascii="Times New Roman" w:hAnsi="Times New Roman"/>
        </w:rPr>
      </w:pPr>
      <w:r w:rsidRPr="004D631F">
        <w:t xml:space="preserve">Tatenhill &amp; Rangemore budgets for training to </w:t>
      </w:r>
      <w:r w:rsidR="00143E5A">
        <w:t xml:space="preserve">be </w:t>
      </w:r>
      <w:r w:rsidRPr="004D631F">
        <w:t xml:space="preserve">provided to staff and councillors. </w:t>
      </w:r>
      <w:r w:rsidR="00E21D3C" w:rsidRPr="004D631F">
        <w:t>To</w:t>
      </w:r>
      <w:r w:rsidRPr="004D631F">
        <w:t xml:space="preserve"> maximise value for money the council will also identify free resources such as those listed below. </w:t>
      </w:r>
    </w:p>
    <w:p w14:paraId="3FD74295" w14:textId="229BCD35" w:rsidR="0075061F" w:rsidRDefault="00143E5A" w:rsidP="00E459A9">
      <w:r>
        <w:t xml:space="preserve">On-Line </w:t>
      </w:r>
      <w:r w:rsidR="004D631F" w:rsidRPr="004D631F">
        <w:t>Training is available from:</w:t>
      </w:r>
    </w:p>
    <w:p w14:paraId="7A2C73E7" w14:textId="1CE33666" w:rsidR="0075061F" w:rsidRPr="00AB433A" w:rsidRDefault="00143E5A" w:rsidP="00143E5A">
      <w:pPr>
        <w:pStyle w:val="ListParagraph"/>
      </w:pPr>
      <w:r w:rsidRPr="00AB433A">
        <w:t xml:space="preserve">Staffordshire Parish Councils </w:t>
      </w:r>
      <w:r w:rsidR="0075061F" w:rsidRPr="00AB433A">
        <w:t>Association</w:t>
      </w:r>
      <w:r w:rsidRPr="00AB433A">
        <w:t xml:space="preserve"> (SPCA)</w:t>
      </w:r>
    </w:p>
    <w:p w14:paraId="38DBA0FB" w14:textId="1353029F" w:rsidR="004D631F" w:rsidRPr="00AB433A" w:rsidRDefault="004D631F" w:rsidP="00143E5A">
      <w:pPr>
        <w:pStyle w:val="ListParagraph"/>
      </w:pPr>
      <w:r w:rsidRPr="00AB433A">
        <w:t>Information Commissioner</w:t>
      </w:r>
      <w:r w:rsidR="00143E5A" w:rsidRPr="00AB433A">
        <w:t>’</w:t>
      </w:r>
      <w:r w:rsidRPr="00AB433A">
        <w:t xml:space="preserve">s Office </w:t>
      </w:r>
    </w:p>
    <w:p w14:paraId="19797299" w14:textId="7B200365" w:rsidR="0075061F" w:rsidRPr="00AB433A" w:rsidRDefault="00143E5A" w:rsidP="00143E5A">
      <w:pPr>
        <w:pStyle w:val="ListParagraph"/>
      </w:pPr>
      <w:r w:rsidRPr="00AB433A">
        <w:t>H</w:t>
      </w:r>
      <w:r w:rsidR="004D631F" w:rsidRPr="00AB433A">
        <w:t xml:space="preserve">ealth and </w:t>
      </w:r>
      <w:r w:rsidRPr="00AB433A">
        <w:t>S</w:t>
      </w:r>
      <w:r w:rsidR="004D631F" w:rsidRPr="00AB433A">
        <w:t xml:space="preserve">afety </w:t>
      </w:r>
      <w:r w:rsidRPr="00AB433A">
        <w:t>E</w:t>
      </w:r>
      <w:r w:rsidR="004D631F" w:rsidRPr="00AB433A">
        <w:t>xecutive</w:t>
      </w:r>
    </w:p>
    <w:p w14:paraId="5CBB83B1" w14:textId="4A526732" w:rsidR="004D631F" w:rsidRPr="00AB433A" w:rsidRDefault="00143E5A" w:rsidP="00143E5A">
      <w:pPr>
        <w:pStyle w:val="ListParagraph"/>
      </w:pPr>
      <w:r w:rsidRPr="00AB433A">
        <w:t>Advisory, Conciliation and Arbitration Service Advice Service (ACAS)</w:t>
      </w:r>
    </w:p>
    <w:p w14:paraId="162F4E63" w14:textId="3AE25299" w:rsidR="00143E5A" w:rsidRPr="00AB433A" w:rsidRDefault="004D631F" w:rsidP="00143E5A">
      <w:pPr>
        <w:pStyle w:val="ListParagraph"/>
        <w:rPr>
          <w:shd w:val="clear" w:color="auto" w:fill="FFFFFF"/>
        </w:rPr>
      </w:pPr>
      <w:r w:rsidRPr="00AB433A">
        <w:t>www.local.gov.uk/councillor-workbooks ico.org.uk</w:t>
      </w:r>
      <w:r w:rsidRPr="00AB433A">
        <w:br/>
      </w:r>
      <w:r w:rsidR="00AB433A" w:rsidRPr="00AB433A">
        <w:rPr>
          <w:shd w:val="clear" w:color="auto" w:fill="FFFFFF"/>
        </w:rPr>
        <w:t xml:space="preserve">Direct Gov </w:t>
      </w:r>
      <w:hyperlink r:id="rId8" w:history="1">
        <w:r w:rsidR="00AB433A" w:rsidRPr="00AB433A">
          <w:rPr>
            <w:rStyle w:val="Hyperlink"/>
            <w:color w:val="auto"/>
            <w:shd w:val="clear" w:color="auto" w:fill="FFFFFF"/>
          </w:rPr>
          <w:t>https://gov.uk/</w:t>
        </w:r>
      </w:hyperlink>
    </w:p>
    <w:p w14:paraId="19486BA6" w14:textId="13D7D63B" w:rsidR="00AB433A" w:rsidRPr="00AB433A" w:rsidRDefault="00AB433A" w:rsidP="00143E5A">
      <w:pPr>
        <w:pStyle w:val="ListParagraph"/>
        <w:rPr>
          <w:shd w:val="clear" w:color="auto" w:fill="FFFFFF"/>
        </w:rPr>
      </w:pPr>
      <w:r w:rsidRPr="00AB433A">
        <w:rPr>
          <w:shd w:val="clear" w:color="auto" w:fill="FFFFFF"/>
        </w:rPr>
        <w:t xml:space="preserve">Health &amp; Safety Executive </w:t>
      </w:r>
      <w:hyperlink r:id="rId9" w:history="1">
        <w:r w:rsidRPr="00AB433A">
          <w:rPr>
            <w:rStyle w:val="Hyperlink"/>
            <w:color w:val="auto"/>
            <w:shd w:val="clear" w:color="auto" w:fill="FFFFFF"/>
          </w:rPr>
          <w:t>https://www.hse.gov.uk/</w:t>
        </w:r>
      </w:hyperlink>
    </w:p>
    <w:p w14:paraId="4C20D6CB" w14:textId="3FBADC05" w:rsidR="004D631F" w:rsidRPr="00AB433A" w:rsidRDefault="00AB433A" w:rsidP="00143E5A">
      <w:pPr>
        <w:pStyle w:val="ListParagraph"/>
      </w:pPr>
      <w:r w:rsidRPr="00AB433A">
        <w:t xml:space="preserve">Acas </w:t>
      </w:r>
      <w:r w:rsidR="005412CB" w:rsidRPr="00AB433A">
        <w:t>Online</w:t>
      </w:r>
      <w:r w:rsidRPr="00AB433A">
        <w:t xml:space="preserve"> Learning </w:t>
      </w:r>
      <w:hyperlink r:id="rId10" w:history="1">
        <w:r w:rsidRPr="00AB433A">
          <w:rPr>
            <w:rStyle w:val="Hyperlink"/>
            <w:color w:val="auto"/>
          </w:rPr>
          <w:t>https://elearning.acas.org.uk/</w:t>
        </w:r>
      </w:hyperlink>
    </w:p>
    <w:sectPr w:rsidR="004D631F" w:rsidRPr="00AB433A" w:rsidSect="00901B1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D2E2" w14:textId="77777777" w:rsidR="00F95269" w:rsidRDefault="00F95269" w:rsidP="00E459A9">
      <w:r>
        <w:separator/>
      </w:r>
    </w:p>
  </w:endnote>
  <w:endnote w:type="continuationSeparator" w:id="0">
    <w:p w14:paraId="12A37273" w14:textId="77777777" w:rsidR="00F95269" w:rsidRDefault="00F95269" w:rsidP="00E4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829C" w14:textId="77777777" w:rsidR="008068E4" w:rsidRDefault="00806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6CFE" w14:textId="314DF378" w:rsidR="00E459A9" w:rsidRPr="00E459A9" w:rsidRDefault="00E459A9">
    <w:pPr>
      <w:pStyle w:val="Footer"/>
      <w:rPr>
        <w:sz w:val="20"/>
        <w:szCs w:val="20"/>
      </w:rPr>
    </w:pPr>
    <w:r w:rsidRPr="00E403F5">
      <w:rPr>
        <w:sz w:val="16"/>
        <w:szCs w:val="16"/>
      </w:rPr>
      <w:t>Councillor Training &amp; Development Policy</w:t>
    </w:r>
    <w:r w:rsidR="008068E4">
      <w:rPr>
        <w:sz w:val="16"/>
        <w:szCs w:val="16"/>
      </w:rPr>
      <w:t xml:space="preserve"> </w:t>
    </w:r>
    <w:r w:rsidRPr="00E403F5">
      <w:rPr>
        <w:sz w:val="16"/>
        <w:szCs w:val="16"/>
      </w:rPr>
      <w:t>Adopted J</w:t>
    </w:r>
    <w:r w:rsidR="00DD1A46">
      <w:rPr>
        <w:sz w:val="16"/>
        <w:szCs w:val="16"/>
      </w:rPr>
      <w:t>anuary 2021</w:t>
    </w:r>
    <w:r>
      <w:rPr>
        <w:sz w:val="20"/>
        <w:szCs w:val="20"/>
      </w:rPr>
      <w:tab/>
    </w:r>
    <w:r w:rsidR="00A45EEE" w:rsidRPr="00A45EEE">
      <w:rPr>
        <w:sz w:val="20"/>
        <w:szCs w:val="20"/>
      </w:rPr>
      <w:t xml:space="preserve">Page </w:t>
    </w:r>
    <w:r w:rsidR="00A45EEE" w:rsidRPr="00A45EEE">
      <w:rPr>
        <w:b/>
        <w:bCs/>
        <w:sz w:val="20"/>
        <w:szCs w:val="20"/>
      </w:rPr>
      <w:fldChar w:fldCharType="begin"/>
    </w:r>
    <w:r w:rsidR="00A45EEE" w:rsidRPr="00A45EEE">
      <w:rPr>
        <w:b/>
        <w:bCs/>
        <w:sz w:val="20"/>
        <w:szCs w:val="20"/>
      </w:rPr>
      <w:instrText xml:space="preserve"> PAGE  \* Arabic  \* MERGEFORMAT </w:instrText>
    </w:r>
    <w:r w:rsidR="00A45EEE" w:rsidRPr="00A45EEE">
      <w:rPr>
        <w:b/>
        <w:bCs/>
        <w:sz w:val="20"/>
        <w:szCs w:val="20"/>
      </w:rPr>
      <w:fldChar w:fldCharType="separate"/>
    </w:r>
    <w:r w:rsidR="00A45EEE">
      <w:rPr>
        <w:b/>
        <w:bCs/>
        <w:sz w:val="20"/>
        <w:szCs w:val="20"/>
      </w:rPr>
      <w:t>1</w:t>
    </w:r>
    <w:r w:rsidR="00A45EEE" w:rsidRPr="00A45EEE">
      <w:rPr>
        <w:b/>
        <w:bCs/>
        <w:sz w:val="20"/>
        <w:szCs w:val="20"/>
      </w:rPr>
      <w:fldChar w:fldCharType="end"/>
    </w:r>
    <w:r w:rsidR="00A45EEE" w:rsidRPr="00A45EEE">
      <w:rPr>
        <w:sz w:val="20"/>
        <w:szCs w:val="20"/>
      </w:rPr>
      <w:t xml:space="preserve"> of </w:t>
    </w:r>
    <w:r w:rsidR="00A45EEE" w:rsidRPr="00A45EEE">
      <w:rPr>
        <w:b/>
        <w:bCs/>
        <w:sz w:val="20"/>
        <w:szCs w:val="20"/>
      </w:rPr>
      <w:fldChar w:fldCharType="begin"/>
    </w:r>
    <w:r w:rsidR="00A45EEE" w:rsidRPr="00A45EEE">
      <w:rPr>
        <w:b/>
        <w:bCs/>
        <w:sz w:val="20"/>
        <w:szCs w:val="20"/>
      </w:rPr>
      <w:instrText xml:space="preserve"> NUMPAGES  \* Arabic  \* MERGEFORMAT </w:instrText>
    </w:r>
    <w:r w:rsidR="00A45EEE" w:rsidRPr="00A45EEE">
      <w:rPr>
        <w:b/>
        <w:bCs/>
        <w:sz w:val="20"/>
        <w:szCs w:val="20"/>
      </w:rPr>
      <w:fldChar w:fldCharType="separate"/>
    </w:r>
    <w:r w:rsidR="00A45EEE">
      <w:rPr>
        <w:b/>
        <w:bCs/>
        <w:sz w:val="20"/>
        <w:szCs w:val="20"/>
      </w:rPr>
      <w:t>3</w:t>
    </w:r>
    <w:r w:rsidR="00A45EEE" w:rsidRPr="00A45EEE">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E7E4" w14:textId="77777777" w:rsidR="008068E4" w:rsidRDefault="0080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DA3A" w14:textId="77777777" w:rsidR="00F95269" w:rsidRDefault="00F95269" w:rsidP="00E459A9">
      <w:r>
        <w:separator/>
      </w:r>
    </w:p>
  </w:footnote>
  <w:footnote w:type="continuationSeparator" w:id="0">
    <w:p w14:paraId="146287BF" w14:textId="77777777" w:rsidR="00F95269" w:rsidRDefault="00F95269" w:rsidP="00E4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1E59" w14:textId="77777777" w:rsidR="008068E4" w:rsidRDefault="0080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B964" w14:textId="77777777" w:rsidR="008068E4" w:rsidRDefault="00806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CD1E" w14:textId="77777777" w:rsidR="008068E4" w:rsidRDefault="00806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1F"/>
    <w:rsid w:val="0004463D"/>
    <w:rsid w:val="00143E5A"/>
    <w:rsid w:val="001D45AC"/>
    <w:rsid w:val="00220578"/>
    <w:rsid w:val="00301E1C"/>
    <w:rsid w:val="004D631F"/>
    <w:rsid w:val="004D7130"/>
    <w:rsid w:val="005316E1"/>
    <w:rsid w:val="005412CB"/>
    <w:rsid w:val="005B1B28"/>
    <w:rsid w:val="006E73C2"/>
    <w:rsid w:val="0075061F"/>
    <w:rsid w:val="008068E4"/>
    <w:rsid w:val="00901B1E"/>
    <w:rsid w:val="00920658"/>
    <w:rsid w:val="0092388C"/>
    <w:rsid w:val="00965223"/>
    <w:rsid w:val="00A45EEE"/>
    <w:rsid w:val="00A755A0"/>
    <w:rsid w:val="00AB433A"/>
    <w:rsid w:val="00C0088A"/>
    <w:rsid w:val="00CC2B9A"/>
    <w:rsid w:val="00DD1A46"/>
    <w:rsid w:val="00E21D3C"/>
    <w:rsid w:val="00E403F5"/>
    <w:rsid w:val="00E459A9"/>
    <w:rsid w:val="00E67EB4"/>
    <w:rsid w:val="00F353E7"/>
    <w:rsid w:val="00F95269"/>
    <w:rsid w:val="00FC2472"/>
    <w:rsid w:val="00FD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ED2"/>
  <w15:chartTrackingRefBased/>
  <w15:docId w15:val="{893DDA73-99B7-8C4A-A8D6-6F2D3C3F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A9"/>
    <w:rPr>
      <w:rFonts w:ascii="Arial" w:hAnsi="Arial" w:cs="Arial"/>
      <w:lang w:eastAsia="en-GB"/>
    </w:rPr>
  </w:style>
  <w:style w:type="paragraph" w:styleId="Heading1">
    <w:name w:val="heading 1"/>
    <w:basedOn w:val="Normal"/>
    <w:next w:val="Normal"/>
    <w:link w:val="Heading1Char"/>
    <w:uiPriority w:val="9"/>
    <w:qFormat/>
    <w:rsid w:val="001D45AC"/>
    <w:pPr>
      <w:spacing w:before="100" w:beforeAutospacing="1" w:after="100" w:afterAutospacing="1"/>
      <w:outlineLvl w:val="0"/>
    </w:pPr>
    <w:rPr>
      <w:rFonts w:eastAsia="Times New Roman"/>
      <w:b/>
      <w:bCs/>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31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63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31F"/>
    <w:rPr>
      <w:rFonts w:ascii="Times New Roman" w:hAnsi="Times New Roman" w:cs="Times New Roman"/>
      <w:sz w:val="18"/>
      <w:szCs w:val="18"/>
    </w:rPr>
  </w:style>
  <w:style w:type="character" w:styleId="Hyperlink">
    <w:name w:val="Hyperlink"/>
    <w:basedOn w:val="DefaultParagraphFont"/>
    <w:uiPriority w:val="99"/>
    <w:unhideWhenUsed/>
    <w:rsid w:val="0075061F"/>
    <w:rPr>
      <w:color w:val="0563C1" w:themeColor="hyperlink"/>
      <w:u w:val="single"/>
    </w:rPr>
  </w:style>
  <w:style w:type="character" w:styleId="UnresolvedMention">
    <w:name w:val="Unresolved Mention"/>
    <w:basedOn w:val="DefaultParagraphFont"/>
    <w:uiPriority w:val="99"/>
    <w:semiHidden/>
    <w:unhideWhenUsed/>
    <w:rsid w:val="0075061F"/>
    <w:rPr>
      <w:color w:val="605E5C"/>
      <w:shd w:val="clear" w:color="auto" w:fill="E1DFDD"/>
    </w:rPr>
  </w:style>
  <w:style w:type="paragraph" w:styleId="Revision">
    <w:name w:val="Revision"/>
    <w:hidden/>
    <w:uiPriority w:val="99"/>
    <w:semiHidden/>
    <w:rsid w:val="00901B1E"/>
  </w:style>
  <w:style w:type="paragraph" w:styleId="Title">
    <w:name w:val="Title"/>
    <w:basedOn w:val="Normal"/>
    <w:next w:val="Normal"/>
    <w:link w:val="TitleChar"/>
    <w:uiPriority w:val="10"/>
    <w:qFormat/>
    <w:rsid w:val="001D45AC"/>
    <w:pPr>
      <w:contextualSpacing/>
      <w:jc w:val="right"/>
    </w:pPr>
    <w:rPr>
      <w:rFonts w:eastAsia="Times New Roman"/>
      <w:b/>
      <w:bCs/>
      <w:color w:val="538135" w:themeColor="accent6" w:themeShade="BF"/>
      <w:spacing w:val="-10"/>
      <w:kern w:val="28"/>
      <w:sz w:val="32"/>
      <w:szCs w:val="32"/>
    </w:rPr>
  </w:style>
  <w:style w:type="character" w:customStyle="1" w:styleId="TitleChar">
    <w:name w:val="Title Char"/>
    <w:basedOn w:val="DefaultParagraphFont"/>
    <w:link w:val="Title"/>
    <w:uiPriority w:val="10"/>
    <w:rsid w:val="001D45AC"/>
    <w:rPr>
      <w:rFonts w:ascii="Arial" w:eastAsia="Times New Roman" w:hAnsi="Arial" w:cs="Arial"/>
      <w:b/>
      <w:bCs/>
      <w:color w:val="538135" w:themeColor="accent6" w:themeShade="BF"/>
      <w:spacing w:val="-10"/>
      <w:kern w:val="28"/>
      <w:sz w:val="32"/>
      <w:szCs w:val="32"/>
      <w:lang w:eastAsia="en-GB"/>
    </w:rPr>
  </w:style>
  <w:style w:type="character" w:styleId="BookTitle">
    <w:name w:val="Book Title"/>
    <w:uiPriority w:val="33"/>
    <w:qFormat/>
    <w:rsid w:val="001D45AC"/>
    <w:rPr>
      <w:rFonts w:ascii="Arial" w:hAnsi="Arial" w:cs="Arial"/>
      <w:b/>
      <w:bCs/>
      <w:iCs/>
      <w:color w:val="70AD47"/>
      <w:spacing w:val="5"/>
      <w:sz w:val="32"/>
      <w:szCs w:val="32"/>
    </w:rPr>
  </w:style>
  <w:style w:type="character" w:styleId="SubtleReference">
    <w:name w:val="Subtle Reference"/>
    <w:uiPriority w:val="31"/>
    <w:qFormat/>
    <w:rsid w:val="001D45AC"/>
    <w:rPr>
      <w:rFonts w:ascii="Arial" w:hAnsi="Arial" w:cs="Arial"/>
      <w:b/>
      <w:bCs/>
      <w:color w:val="538135" w:themeColor="accent6" w:themeShade="BF"/>
      <w:sz w:val="28"/>
      <w:szCs w:val="28"/>
    </w:rPr>
  </w:style>
  <w:style w:type="character" w:customStyle="1" w:styleId="Heading1Char">
    <w:name w:val="Heading 1 Char"/>
    <w:basedOn w:val="DefaultParagraphFont"/>
    <w:link w:val="Heading1"/>
    <w:uiPriority w:val="9"/>
    <w:rsid w:val="001D45AC"/>
    <w:rPr>
      <w:rFonts w:ascii="Arial" w:eastAsia="Times New Roman" w:hAnsi="Arial" w:cs="Arial"/>
      <w:b/>
      <w:bCs/>
      <w:color w:val="538135" w:themeColor="accent6" w:themeShade="BF"/>
      <w:sz w:val="28"/>
      <w:szCs w:val="28"/>
      <w:lang w:eastAsia="en-GB"/>
    </w:rPr>
  </w:style>
  <w:style w:type="paragraph" w:styleId="ListParagraph">
    <w:name w:val="List Paragraph"/>
    <w:basedOn w:val="Normal"/>
    <w:uiPriority w:val="34"/>
    <w:qFormat/>
    <w:rsid w:val="00FC2472"/>
    <w:pPr>
      <w:ind w:left="720"/>
      <w:contextualSpacing/>
    </w:pPr>
  </w:style>
  <w:style w:type="paragraph" w:styleId="Header">
    <w:name w:val="header"/>
    <w:basedOn w:val="Normal"/>
    <w:link w:val="HeaderChar"/>
    <w:uiPriority w:val="99"/>
    <w:unhideWhenUsed/>
    <w:rsid w:val="00E459A9"/>
    <w:pPr>
      <w:tabs>
        <w:tab w:val="center" w:pos="4513"/>
        <w:tab w:val="right" w:pos="9026"/>
      </w:tabs>
    </w:pPr>
  </w:style>
  <w:style w:type="character" w:customStyle="1" w:styleId="HeaderChar">
    <w:name w:val="Header Char"/>
    <w:basedOn w:val="DefaultParagraphFont"/>
    <w:link w:val="Header"/>
    <w:uiPriority w:val="99"/>
    <w:rsid w:val="00E459A9"/>
    <w:rPr>
      <w:rFonts w:ascii="Arial" w:hAnsi="Arial" w:cs="Arial"/>
      <w:lang w:eastAsia="en-GB"/>
    </w:rPr>
  </w:style>
  <w:style w:type="paragraph" w:styleId="Footer">
    <w:name w:val="footer"/>
    <w:basedOn w:val="Normal"/>
    <w:link w:val="FooterChar"/>
    <w:uiPriority w:val="99"/>
    <w:unhideWhenUsed/>
    <w:rsid w:val="00E459A9"/>
    <w:pPr>
      <w:tabs>
        <w:tab w:val="center" w:pos="4513"/>
        <w:tab w:val="right" w:pos="9026"/>
      </w:tabs>
    </w:pPr>
  </w:style>
  <w:style w:type="character" w:customStyle="1" w:styleId="FooterChar">
    <w:name w:val="Footer Char"/>
    <w:basedOn w:val="DefaultParagraphFont"/>
    <w:link w:val="Footer"/>
    <w:uiPriority w:val="99"/>
    <w:rsid w:val="00E459A9"/>
    <w:rPr>
      <w:rFonts w:ascii="Arial" w:hAnsi="Arial" w:cs="Arial"/>
      <w:lang w:eastAsia="en-GB"/>
    </w:rPr>
  </w:style>
  <w:style w:type="character" w:styleId="CommentReference">
    <w:name w:val="annotation reference"/>
    <w:basedOn w:val="DefaultParagraphFont"/>
    <w:uiPriority w:val="99"/>
    <w:semiHidden/>
    <w:unhideWhenUsed/>
    <w:rsid w:val="00143E5A"/>
    <w:rPr>
      <w:sz w:val="16"/>
      <w:szCs w:val="16"/>
    </w:rPr>
  </w:style>
  <w:style w:type="paragraph" w:styleId="CommentText">
    <w:name w:val="annotation text"/>
    <w:basedOn w:val="Normal"/>
    <w:link w:val="CommentTextChar"/>
    <w:uiPriority w:val="99"/>
    <w:semiHidden/>
    <w:unhideWhenUsed/>
    <w:rsid w:val="00143E5A"/>
    <w:rPr>
      <w:sz w:val="20"/>
      <w:szCs w:val="20"/>
    </w:rPr>
  </w:style>
  <w:style w:type="character" w:customStyle="1" w:styleId="CommentTextChar">
    <w:name w:val="Comment Text Char"/>
    <w:basedOn w:val="DefaultParagraphFont"/>
    <w:link w:val="CommentText"/>
    <w:uiPriority w:val="99"/>
    <w:semiHidden/>
    <w:rsid w:val="00143E5A"/>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43E5A"/>
    <w:rPr>
      <w:b/>
      <w:bCs/>
    </w:rPr>
  </w:style>
  <w:style w:type="character" w:customStyle="1" w:styleId="CommentSubjectChar">
    <w:name w:val="Comment Subject Char"/>
    <w:basedOn w:val="CommentTextChar"/>
    <w:link w:val="CommentSubject"/>
    <w:uiPriority w:val="99"/>
    <w:semiHidden/>
    <w:rsid w:val="00143E5A"/>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17618">
      <w:bodyDiv w:val="1"/>
      <w:marLeft w:val="0"/>
      <w:marRight w:val="0"/>
      <w:marTop w:val="0"/>
      <w:marBottom w:val="0"/>
      <w:divBdr>
        <w:top w:val="none" w:sz="0" w:space="0" w:color="auto"/>
        <w:left w:val="none" w:sz="0" w:space="0" w:color="auto"/>
        <w:bottom w:val="none" w:sz="0" w:space="0" w:color="auto"/>
        <w:right w:val="none" w:sz="0" w:space="0" w:color="auto"/>
      </w:divBdr>
      <w:divsChild>
        <w:div w:id="535625953">
          <w:marLeft w:val="0"/>
          <w:marRight w:val="0"/>
          <w:marTop w:val="0"/>
          <w:marBottom w:val="0"/>
          <w:divBdr>
            <w:top w:val="none" w:sz="0" w:space="0" w:color="auto"/>
            <w:left w:val="none" w:sz="0" w:space="0" w:color="auto"/>
            <w:bottom w:val="none" w:sz="0" w:space="0" w:color="auto"/>
            <w:right w:val="none" w:sz="0" w:space="0" w:color="auto"/>
          </w:divBdr>
          <w:divsChild>
            <w:div w:id="1761246603">
              <w:marLeft w:val="0"/>
              <w:marRight w:val="0"/>
              <w:marTop w:val="0"/>
              <w:marBottom w:val="0"/>
              <w:divBdr>
                <w:top w:val="none" w:sz="0" w:space="0" w:color="auto"/>
                <w:left w:val="none" w:sz="0" w:space="0" w:color="auto"/>
                <w:bottom w:val="none" w:sz="0" w:space="0" w:color="auto"/>
                <w:right w:val="none" w:sz="0" w:space="0" w:color="auto"/>
              </w:divBdr>
              <w:divsChild>
                <w:div w:id="1245263151">
                  <w:marLeft w:val="0"/>
                  <w:marRight w:val="0"/>
                  <w:marTop w:val="0"/>
                  <w:marBottom w:val="0"/>
                  <w:divBdr>
                    <w:top w:val="none" w:sz="0" w:space="0" w:color="auto"/>
                    <w:left w:val="none" w:sz="0" w:space="0" w:color="auto"/>
                    <w:bottom w:val="none" w:sz="0" w:space="0" w:color="auto"/>
                    <w:right w:val="none" w:sz="0" w:space="0" w:color="auto"/>
                  </w:divBdr>
                </w:div>
              </w:divsChild>
            </w:div>
            <w:div w:id="1079670754">
              <w:marLeft w:val="0"/>
              <w:marRight w:val="0"/>
              <w:marTop w:val="0"/>
              <w:marBottom w:val="0"/>
              <w:divBdr>
                <w:top w:val="none" w:sz="0" w:space="0" w:color="auto"/>
                <w:left w:val="none" w:sz="0" w:space="0" w:color="auto"/>
                <w:bottom w:val="none" w:sz="0" w:space="0" w:color="auto"/>
                <w:right w:val="none" w:sz="0" w:space="0" w:color="auto"/>
              </w:divBdr>
              <w:divsChild>
                <w:div w:id="1814448575">
                  <w:marLeft w:val="0"/>
                  <w:marRight w:val="0"/>
                  <w:marTop w:val="0"/>
                  <w:marBottom w:val="0"/>
                  <w:divBdr>
                    <w:top w:val="none" w:sz="0" w:space="0" w:color="auto"/>
                    <w:left w:val="none" w:sz="0" w:space="0" w:color="auto"/>
                    <w:bottom w:val="none" w:sz="0" w:space="0" w:color="auto"/>
                    <w:right w:val="none" w:sz="0" w:space="0" w:color="auto"/>
                  </w:divBdr>
                </w:div>
              </w:divsChild>
            </w:div>
            <w:div w:id="286545120">
              <w:marLeft w:val="0"/>
              <w:marRight w:val="0"/>
              <w:marTop w:val="0"/>
              <w:marBottom w:val="0"/>
              <w:divBdr>
                <w:top w:val="none" w:sz="0" w:space="0" w:color="auto"/>
                <w:left w:val="none" w:sz="0" w:space="0" w:color="auto"/>
                <w:bottom w:val="none" w:sz="0" w:space="0" w:color="auto"/>
                <w:right w:val="none" w:sz="0" w:space="0" w:color="auto"/>
              </w:divBdr>
              <w:divsChild>
                <w:div w:id="1057779753">
                  <w:marLeft w:val="0"/>
                  <w:marRight w:val="0"/>
                  <w:marTop w:val="0"/>
                  <w:marBottom w:val="0"/>
                  <w:divBdr>
                    <w:top w:val="none" w:sz="0" w:space="0" w:color="auto"/>
                    <w:left w:val="none" w:sz="0" w:space="0" w:color="auto"/>
                    <w:bottom w:val="none" w:sz="0" w:space="0" w:color="auto"/>
                    <w:right w:val="none" w:sz="0" w:space="0" w:color="auto"/>
                  </w:divBdr>
                </w:div>
              </w:divsChild>
            </w:div>
            <w:div w:id="56322767">
              <w:marLeft w:val="0"/>
              <w:marRight w:val="0"/>
              <w:marTop w:val="0"/>
              <w:marBottom w:val="0"/>
              <w:divBdr>
                <w:top w:val="none" w:sz="0" w:space="0" w:color="auto"/>
                <w:left w:val="none" w:sz="0" w:space="0" w:color="auto"/>
                <w:bottom w:val="none" w:sz="0" w:space="0" w:color="auto"/>
                <w:right w:val="none" w:sz="0" w:space="0" w:color="auto"/>
              </w:divBdr>
              <w:divsChild>
                <w:div w:id="803157049">
                  <w:marLeft w:val="0"/>
                  <w:marRight w:val="0"/>
                  <w:marTop w:val="0"/>
                  <w:marBottom w:val="0"/>
                  <w:divBdr>
                    <w:top w:val="none" w:sz="0" w:space="0" w:color="auto"/>
                    <w:left w:val="none" w:sz="0" w:space="0" w:color="auto"/>
                    <w:bottom w:val="none" w:sz="0" w:space="0" w:color="auto"/>
                    <w:right w:val="none" w:sz="0" w:space="0" w:color="auto"/>
                  </w:divBdr>
                </w:div>
                <w:div w:id="232737744">
                  <w:marLeft w:val="0"/>
                  <w:marRight w:val="0"/>
                  <w:marTop w:val="0"/>
                  <w:marBottom w:val="0"/>
                  <w:divBdr>
                    <w:top w:val="none" w:sz="0" w:space="0" w:color="auto"/>
                    <w:left w:val="none" w:sz="0" w:space="0" w:color="auto"/>
                    <w:bottom w:val="none" w:sz="0" w:space="0" w:color="auto"/>
                    <w:right w:val="none" w:sz="0" w:space="0" w:color="auto"/>
                  </w:divBdr>
                </w:div>
              </w:divsChild>
            </w:div>
            <w:div w:id="1998028206">
              <w:marLeft w:val="0"/>
              <w:marRight w:val="0"/>
              <w:marTop w:val="0"/>
              <w:marBottom w:val="0"/>
              <w:divBdr>
                <w:top w:val="none" w:sz="0" w:space="0" w:color="auto"/>
                <w:left w:val="none" w:sz="0" w:space="0" w:color="auto"/>
                <w:bottom w:val="none" w:sz="0" w:space="0" w:color="auto"/>
                <w:right w:val="none" w:sz="0" w:space="0" w:color="auto"/>
              </w:divBdr>
              <w:divsChild>
                <w:div w:id="823551380">
                  <w:marLeft w:val="0"/>
                  <w:marRight w:val="0"/>
                  <w:marTop w:val="0"/>
                  <w:marBottom w:val="0"/>
                  <w:divBdr>
                    <w:top w:val="none" w:sz="0" w:space="0" w:color="auto"/>
                    <w:left w:val="none" w:sz="0" w:space="0" w:color="auto"/>
                    <w:bottom w:val="none" w:sz="0" w:space="0" w:color="auto"/>
                    <w:right w:val="none" w:sz="0" w:space="0" w:color="auto"/>
                  </w:divBdr>
                </w:div>
              </w:divsChild>
            </w:div>
            <w:div w:id="372996075">
              <w:marLeft w:val="0"/>
              <w:marRight w:val="0"/>
              <w:marTop w:val="0"/>
              <w:marBottom w:val="0"/>
              <w:divBdr>
                <w:top w:val="none" w:sz="0" w:space="0" w:color="auto"/>
                <w:left w:val="none" w:sz="0" w:space="0" w:color="auto"/>
                <w:bottom w:val="none" w:sz="0" w:space="0" w:color="auto"/>
                <w:right w:val="none" w:sz="0" w:space="0" w:color="auto"/>
              </w:divBdr>
              <w:divsChild>
                <w:div w:id="767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591">
          <w:marLeft w:val="0"/>
          <w:marRight w:val="0"/>
          <w:marTop w:val="0"/>
          <w:marBottom w:val="0"/>
          <w:divBdr>
            <w:top w:val="none" w:sz="0" w:space="0" w:color="auto"/>
            <w:left w:val="none" w:sz="0" w:space="0" w:color="auto"/>
            <w:bottom w:val="none" w:sz="0" w:space="0" w:color="auto"/>
            <w:right w:val="none" w:sz="0" w:space="0" w:color="auto"/>
          </w:divBdr>
          <w:divsChild>
            <w:div w:id="556820982">
              <w:marLeft w:val="0"/>
              <w:marRight w:val="0"/>
              <w:marTop w:val="0"/>
              <w:marBottom w:val="0"/>
              <w:divBdr>
                <w:top w:val="none" w:sz="0" w:space="0" w:color="auto"/>
                <w:left w:val="none" w:sz="0" w:space="0" w:color="auto"/>
                <w:bottom w:val="none" w:sz="0" w:space="0" w:color="auto"/>
                <w:right w:val="none" w:sz="0" w:space="0" w:color="auto"/>
              </w:divBdr>
              <w:divsChild>
                <w:div w:id="1350764668">
                  <w:marLeft w:val="0"/>
                  <w:marRight w:val="0"/>
                  <w:marTop w:val="0"/>
                  <w:marBottom w:val="0"/>
                  <w:divBdr>
                    <w:top w:val="none" w:sz="0" w:space="0" w:color="auto"/>
                    <w:left w:val="none" w:sz="0" w:space="0" w:color="auto"/>
                    <w:bottom w:val="none" w:sz="0" w:space="0" w:color="auto"/>
                    <w:right w:val="none" w:sz="0" w:space="0" w:color="auto"/>
                  </w:divBdr>
                </w:div>
                <w:div w:id="436944741">
                  <w:marLeft w:val="0"/>
                  <w:marRight w:val="0"/>
                  <w:marTop w:val="0"/>
                  <w:marBottom w:val="0"/>
                  <w:divBdr>
                    <w:top w:val="none" w:sz="0" w:space="0" w:color="auto"/>
                    <w:left w:val="none" w:sz="0" w:space="0" w:color="auto"/>
                    <w:bottom w:val="none" w:sz="0" w:space="0" w:color="auto"/>
                    <w:right w:val="none" w:sz="0" w:space="0" w:color="auto"/>
                  </w:divBdr>
                </w:div>
              </w:divsChild>
            </w:div>
            <w:div w:id="1111507211">
              <w:marLeft w:val="0"/>
              <w:marRight w:val="0"/>
              <w:marTop w:val="0"/>
              <w:marBottom w:val="0"/>
              <w:divBdr>
                <w:top w:val="none" w:sz="0" w:space="0" w:color="auto"/>
                <w:left w:val="none" w:sz="0" w:space="0" w:color="auto"/>
                <w:bottom w:val="none" w:sz="0" w:space="0" w:color="auto"/>
                <w:right w:val="none" w:sz="0" w:space="0" w:color="auto"/>
              </w:divBdr>
              <w:divsChild>
                <w:div w:id="904341378">
                  <w:marLeft w:val="0"/>
                  <w:marRight w:val="0"/>
                  <w:marTop w:val="0"/>
                  <w:marBottom w:val="0"/>
                  <w:divBdr>
                    <w:top w:val="none" w:sz="0" w:space="0" w:color="auto"/>
                    <w:left w:val="none" w:sz="0" w:space="0" w:color="auto"/>
                    <w:bottom w:val="none" w:sz="0" w:space="0" w:color="auto"/>
                    <w:right w:val="none" w:sz="0" w:space="0" w:color="auto"/>
                  </w:divBdr>
                </w:div>
              </w:divsChild>
            </w:div>
            <w:div w:id="1348677422">
              <w:marLeft w:val="0"/>
              <w:marRight w:val="0"/>
              <w:marTop w:val="0"/>
              <w:marBottom w:val="0"/>
              <w:divBdr>
                <w:top w:val="none" w:sz="0" w:space="0" w:color="auto"/>
                <w:left w:val="none" w:sz="0" w:space="0" w:color="auto"/>
                <w:bottom w:val="none" w:sz="0" w:space="0" w:color="auto"/>
                <w:right w:val="none" w:sz="0" w:space="0" w:color="auto"/>
              </w:divBdr>
              <w:divsChild>
                <w:div w:id="1356930575">
                  <w:marLeft w:val="0"/>
                  <w:marRight w:val="0"/>
                  <w:marTop w:val="0"/>
                  <w:marBottom w:val="0"/>
                  <w:divBdr>
                    <w:top w:val="none" w:sz="0" w:space="0" w:color="auto"/>
                    <w:left w:val="none" w:sz="0" w:space="0" w:color="auto"/>
                    <w:bottom w:val="none" w:sz="0" w:space="0" w:color="auto"/>
                    <w:right w:val="none" w:sz="0" w:space="0" w:color="auto"/>
                  </w:divBdr>
                </w:div>
                <w:div w:id="938291466">
                  <w:marLeft w:val="0"/>
                  <w:marRight w:val="0"/>
                  <w:marTop w:val="0"/>
                  <w:marBottom w:val="0"/>
                  <w:divBdr>
                    <w:top w:val="none" w:sz="0" w:space="0" w:color="auto"/>
                    <w:left w:val="none" w:sz="0" w:space="0" w:color="auto"/>
                    <w:bottom w:val="none" w:sz="0" w:space="0" w:color="auto"/>
                    <w:right w:val="none" w:sz="0" w:space="0" w:color="auto"/>
                  </w:divBdr>
                </w:div>
              </w:divsChild>
            </w:div>
            <w:div w:id="1078020347">
              <w:marLeft w:val="0"/>
              <w:marRight w:val="0"/>
              <w:marTop w:val="0"/>
              <w:marBottom w:val="0"/>
              <w:divBdr>
                <w:top w:val="none" w:sz="0" w:space="0" w:color="auto"/>
                <w:left w:val="none" w:sz="0" w:space="0" w:color="auto"/>
                <w:bottom w:val="none" w:sz="0" w:space="0" w:color="auto"/>
                <w:right w:val="none" w:sz="0" w:space="0" w:color="auto"/>
              </w:divBdr>
              <w:divsChild>
                <w:div w:id="2058045200">
                  <w:marLeft w:val="0"/>
                  <w:marRight w:val="0"/>
                  <w:marTop w:val="0"/>
                  <w:marBottom w:val="0"/>
                  <w:divBdr>
                    <w:top w:val="none" w:sz="0" w:space="0" w:color="auto"/>
                    <w:left w:val="none" w:sz="0" w:space="0" w:color="auto"/>
                    <w:bottom w:val="none" w:sz="0" w:space="0" w:color="auto"/>
                    <w:right w:val="none" w:sz="0" w:space="0" w:color="auto"/>
                  </w:divBdr>
                </w:div>
              </w:divsChild>
            </w:div>
            <w:div w:id="1876964825">
              <w:marLeft w:val="0"/>
              <w:marRight w:val="0"/>
              <w:marTop w:val="0"/>
              <w:marBottom w:val="0"/>
              <w:divBdr>
                <w:top w:val="none" w:sz="0" w:space="0" w:color="auto"/>
                <w:left w:val="none" w:sz="0" w:space="0" w:color="auto"/>
                <w:bottom w:val="none" w:sz="0" w:space="0" w:color="auto"/>
                <w:right w:val="none" w:sz="0" w:space="0" w:color="auto"/>
              </w:divBdr>
              <w:divsChild>
                <w:div w:id="1355233948">
                  <w:marLeft w:val="0"/>
                  <w:marRight w:val="0"/>
                  <w:marTop w:val="0"/>
                  <w:marBottom w:val="0"/>
                  <w:divBdr>
                    <w:top w:val="none" w:sz="0" w:space="0" w:color="auto"/>
                    <w:left w:val="none" w:sz="0" w:space="0" w:color="auto"/>
                    <w:bottom w:val="none" w:sz="0" w:space="0" w:color="auto"/>
                    <w:right w:val="none" w:sz="0" w:space="0" w:color="auto"/>
                  </w:divBdr>
                </w:div>
                <w:div w:id="1465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753">
      <w:bodyDiv w:val="1"/>
      <w:marLeft w:val="0"/>
      <w:marRight w:val="0"/>
      <w:marTop w:val="0"/>
      <w:marBottom w:val="0"/>
      <w:divBdr>
        <w:top w:val="none" w:sz="0" w:space="0" w:color="auto"/>
        <w:left w:val="none" w:sz="0" w:space="0" w:color="auto"/>
        <w:bottom w:val="none" w:sz="0" w:space="0" w:color="auto"/>
        <w:right w:val="none" w:sz="0" w:space="0" w:color="auto"/>
      </w:divBdr>
      <w:divsChild>
        <w:div w:id="581334326">
          <w:marLeft w:val="0"/>
          <w:marRight w:val="0"/>
          <w:marTop w:val="0"/>
          <w:marBottom w:val="0"/>
          <w:divBdr>
            <w:top w:val="none" w:sz="0" w:space="0" w:color="auto"/>
            <w:left w:val="none" w:sz="0" w:space="0" w:color="auto"/>
            <w:bottom w:val="none" w:sz="0" w:space="0" w:color="auto"/>
            <w:right w:val="none" w:sz="0" w:space="0" w:color="auto"/>
          </w:divBdr>
          <w:divsChild>
            <w:div w:id="1799110146">
              <w:marLeft w:val="0"/>
              <w:marRight w:val="0"/>
              <w:marTop w:val="0"/>
              <w:marBottom w:val="0"/>
              <w:divBdr>
                <w:top w:val="none" w:sz="0" w:space="0" w:color="auto"/>
                <w:left w:val="none" w:sz="0" w:space="0" w:color="auto"/>
                <w:bottom w:val="none" w:sz="0" w:space="0" w:color="auto"/>
                <w:right w:val="none" w:sz="0" w:space="0" w:color="auto"/>
              </w:divBdr>
              <w:divsChild>
                <w:div w:id="1774086204">
                  <w:marLeft w:val="0"/>
                  <w:marRight w:val="0"/>
                  <w:marTop w:val="0"/>
                  <w:marBottom w:val="0"/>
                  <w:divBdr>
                    <w:top w:val="none" w:sz="0" w:space="0" w:color="auto"/>
                    <w:left w:val="none" w:sz="0" w:space="0" w:color="auto"/>
                    <w:bottom w:val="none" w:sz="0" w:space="0" w:color="auto"/>
                    <w:right w:val="none" w:sz="0" w:space="0" w:color="auto"/>
                  </w:divBdr>
                </w:div>
              </w:divsChild>
            </w:div>
            <w:div w:id="2059434130">
              <w:marLeft w:val="0"/>
              <w:marRight w:val="0"/>
              <w:marTop w:val="0"/>
              <w:marBottom w:val="0"/>
              <w:divBdr>
                <w:top w:val="none" w:sz="0" w:space="0" w:color="auto"/>
                <w:left w:val="none" w:sz="0" w:space="0" w:color="auto"/>
                <w:bottom w:val="none" w:sz="0" w:space="0" w:color="auto"/>
                <w:right w:val="none" w:sz="0" w:space="0" w:color="auto"/>
              </w:divBdr>
              <w:divsChild>
                <w:div w:id="1703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learning.acas.org.uk/" TargetMode="External"/><Relationship Id="rId4" Type="http://schemas.openxmlformats.org/officeDocument/2006/relationships/webSettings" Target="webSettings.xml"/><Relationship Id="rId9" Type="http://schemas.openxmlformats.org/officeDocument/2006/relationships/hyperlink" Target="https://www.hs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DE24-DE33-436D-9147-8E447387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Bristow</dc:creator>
  <cp:keywords/>
  <dc:description/>
  <cp:lastModifiedBy>clerk</cp:lastModifiedBy>
  <cp:revision>4</cp:revision>
  <cp:lastPrinted>2021-01-18T13:37:00Z</cp:lastPrinted>
  <dcterms:created xsi:type="dcterms:W3CDTF">2021-01-18T13:37:00Z</dcterms:created>
  <dcterms:modified xsi:type="dcterms:W3CDTF">2021-01-18T13:37:00Z</dcterms:modified>
</cp:coreProperties>
</file>