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FB617" w14:textId="31192A20" w:rsidR="00B3718F" w:rsidRDefault="0015682D" w:rsidP="00410B82">
      <w:pPr>
        <w:spacing w:after="240" w:line="360" w:lineRule="auto"/>
        <w:jc w:val="center"/>
        <w:rPr>
          <w:rStyle w:val="BookTitle"/>
        </w:rPr>
      </w:pPr>
      <w:r w:rsidRPr="002D0840">
        <w:rPr>
          <w:noProof/>
          <w:lang w:eastAsia="en-GB"/>
        </w:rPr>
        <w:drawing>
          <wp:inline distT="0" distB="0" distL="0" distR="0" wp14:anchorId="799C7F31" wp14:editId="52FF8EE1">
            <wp:extent cx="1752600" cy="1036581"/>
            <wp:effectExtent l="0" t="0" r="0" b="0"/>
            <wp:docPr id="1" name="Picture 1" descr="Sketch of a row of 3 trees sitting on top of a hill over teh parish name" title="T&amp;R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ketch of a row of 3 trees sitting on top of a hill over teh parish name" title="T&amp;RPC logo"/>
                    <pic:cNvPicPr>
                      <a:picLocks noChangeAspect="1" noChangeArrowheads="1"/>
                    </pic:cNvPicPr>
                  </pic:nvPicPr>
                  <pic:blipFill>
                    <a:blip r:embed="rId8" cstate="print"/>
                    <a:srcRect/>
                    <a:stretch>
                      <a:fillRect/>
                    </a:stretch>
                  </pic:blipFill>
                  <pic:spPr bwMode="auto">
                    <a:xfrm>
                      <a:off x="0" y="0"/>
                      <a:ext cx="1752600" cy="1036320"/>
                    </a:xfrm>
                    <a:prstGeom prst="rect">
                      <a:avLst/>
                    </a:prstGeom>
                    <a:noFill/>
                    <a:ln>
                      <a:noFill/>
                    </a:ln>
                    <a:effectLst/>
                  </pic:spPr>
                </pic:pic>
              </a:graphicData>
            </a:graphic>
          </wp:inline>
        </w:drawing>
      </w:r>
    </w:p>
    <w:p w14:paraId="4AF977E8" w14:textId="2E2B9164" w:rsidR="001C03D6" w:rsidRDefault="00B20C56" w:rsidP="00F17E86">
      <w:pPr>
        <w:pStyle w:val="Title"/>
      </w:pPr>
      <w:r>
        <w:t>DOCUMENTS RETENTION POLICY</w:t>
      </w:r>
    </w:p>
    <w:p w14:paraId="1F1E4FBF" w14:textId="2BEE9DDC" w:rsidR="00F17E86" w:rsidRDefault="00F17E86" w:rsidP="004570E4">
      <w:pPr>
        <w:pStyle w:val="Subtitle"/>
        <w:spacing w:after="120"/>
      </w:pPr>
      <w:r w:rsidRPr="00F17E86">
        <w:t xml:space="preserve">Adopted </w:t>
      </w:r>
      <w:r w:rsidR="00610FA4">
        <w:t>2</w:t>
      </w:r>
      <w:r w:rsidR="00610FA4" w:rsidRPr="00610FA4">
        <w:rPr>
          <w:vertAlign w:val="superscript"/>
        </w:rPr>
        <w:t>nd</w:t>
      </w:r>
      <w:r w:rsidR="00610FA4">
        <w:t xml:space="preserve"> February 2021</w:t>
      </w:r>
    </w:p>
    <w:p w14:paraId="22BCC7BB" w14:textId="504F78A3" w:rsidR="00B20C56" w:rsidRDefault="00B20C56" w:rsidP="00B20C56">
      <w:pPr>
        <w:pStyle w:val="Subtitle"/>
      </w:pPr>
      <w:r>
        <w:t>Last Reviewed 27</w:t>
      </w:r>
      <w:r w:rsidRPr="00B20C56">
        <w:rPr>
          <w:vertAlign w:val="superscript"/>
        </w:rPr>
        <w:t>th</w:t>
      </w:r>
      <w:r>
        <w:t xml:space="preserve"> November 2018</w:t>
      </w:r>
    </w:p>
    <w:p w14:paraId="62AB47B2" w14:textId="77777777" w:rsidR="00811474" w:rsidRDefault="00811474" w:rsidP="00811474">
      <w:pPr>
        <w:pStyle w:val="Heading1"/>
      </w:pPr>
      <w:r>
        <w:t>INTRODUCTION</w:t>
      </w:r>
    </w:p>
    <w:p w14:paraId="3A212BF1" w14:textId="6A3A891F" w:rsidR="00B20C56" w:rsidRDefault="00B20C56" w:rsidP="00B20C56">
      <w:pPr>
        <w:ind w:left="293" w:right="54"/>
      </w:pPr>
      <w:r>
        <w:t xml:space="preserve">In the course of carrying out its various functions and activities, the Council collects information from individuals and external organisations and generates a wide range of data/information both electronically and in hard copy. </w:t>
      </w:r>
    </w:p>
    <w:p w14:paraId="76A128C4" w14:textId="77777777" w:rsidR="00B20C56" w:rsidRDefault="00B20C56" w:rsidP="00B20C56">
      <w:pPr>
        <w:ind w:left="293" w:right="54"/>
      </w:pPr>
      <w:r>
        <w:t xml:space="preserve">Retention of specific documents may be necessary to: </w:t>
      </w:r>
    </w:p>
    <w:p w14:paraId="1FA5CCA9" w14:textId="77777777" w:rsidR="00B20C56" w:rsidRDefault="00B20C56" w:rsidP="00B20C56">
      <w:pPr>
        <w:numPr>
          <w:ilvl w:val="0"/>
          <w:numId w:val="35"/>
        </w:numPr>
        <w:spacing w:before="0" w:after="13" w:line="248" w:lineRule="auto"/>
        <w:ind w:right="54" w:hanging="360"/>
      </w:pPr>
      <w:r>
        <w:t xml:space="preserve">fulfil statutory or other regulatory requirements </w:t>
      </w:r>
    </w:p>
    <w:p w14:paraId="36A920C6" w14:textId="77777777" w:rsidR="00B20C56" w:rsidRDefault="00B20C56" w:rsidP="00B20C56">
      <w:pPr>
        <w:numPr>
          <w:ilvl w:val="0"/>
          <w:numId w:val="35"/>
        </w:numPr>
        <w:spacing w:before="0" w:after="13" w:line="248" w:lineRule="auto"/>
        <w:ind w:right="54" w:hanging="360"/>
      </w:pPr>
      <w:r>
        <w:t xml:space="preserve">Evidence events/agreements in the case of disputes </w:t>
      </w:r>
    </w:p>
    <w:p w14:paraId="115B1A4F" w14:textId="77777777" w:rsidR="00B20C56" w:rsidRDefault="00B20C56" w:rsidP="00B20C56">
      <w:pPr>
        <w:numPr>
          <w:ilvl w:val="0"/>
          <w:numId w:val="35"/>
        </w:numPr>
        <w:spacing w:before="0" w:after="13" w:line="248" w:lineRule="auto"/>
        <w:ind w:right="54" w:hanging="360"/>
      </w:pPr>
      <w:r>
        <w:t xml:space="preserve">Meet operational needs </w:t>
      </w:r>
    </w:p>
    <w:p w14:paraId="6F0CFC06" w14:textId="77777777" w:rsidR="00B20C56" w:rsidRDefault="00B20C56" w:rsidP="00811474">
      <w:pPr>
        <w:numPr>
          <w:ilvl w:val="0"/>
          <w:numId w:val="35"/>
        </w:numPr>
        <w:spacing w:before="0"/>
        <w:ind w:left="986" w:hanging="357"/>
      </w:pPr>
      <w:r>
        <w:t xml:space="preserve">Ensure the preservation of documents of historic or other value </w:t>
      </w:r>
    </w:p>
    <w:p w14:paraId="4739F16D" w14:textId="77777777" w:rsidR="00B20C56" w:rsidRDefault="00B20C56" w:rsidP="00B20C56">
      <w:pPr>
        <w:ind w:left="293" w:right="54"/>
      </w:pPr>
      <w:r>
        <w:t xml:space="preserve">The untimely destruction of documents could cause the Council: </w:t>
      </w:r>
    </w:p>
    <w:p w14:paraId="14EFB014" w14:textId="77777777" w:rsidR="00B20C56" w:rsidRDefault="00B20C56" w:rsidP="00B20C56">
      <w:pPr>
        <w:numPr>
          <w:ilvl w:val="0"/>
          <w:numId w:val="35"/>
        </w:numPr>
        <w:spacing w:before="0" w:after="13" w:line="248" w:lineRule="auto"/>
        <w:ind w:right="54" w:hanging="360"/>
      </w:pPr>
      <w:r>
        <w:t xml:space="preserve">Difficulty in defending litigious claims </w:t>
      </w:r>
    </w:p>
    <w:p w14:paraId="4A429BB3" w14:textId="77777777" w:rsidR="00B20C56" w:rsidRDefault="00B20C56" w:rsidP="00B20C56">
      <w:pPr>
        <w:numPr>
          <w:ilvl w:val="0"/>
          <w:numId w:val="35"/>
        </w:numPr>
        <w:spacing w:before="0" w:after="13" w:line="248" w:lineRule="auto"/>
        <w:ind w:right="54" w:hanging="360"/>
      </w:pPr>
      <w:r>
        <w:t xml:space="preserve">Operational problems </w:t>
      </w:r>
    </w:p>
    <w:p w14:paraId="785BF0D9" w14:textId="77777777" w:rsidR="00B20C56" w:rsidRDefault="00B20C56" w:rsidP="00B20C56">
      <w:pPr>
        <w:numPr>
          <w:ilvl w:val="0"/>
          <w:numId w:val="35"/>
        </w:numPr>
        <w:spacing w:before="0" w:after="13" w:line="248" w:lineRule="auto"/>
        <w:ind w:right="54" w:hanging="360"/>
      </w:pPr>
      <w:r>
        <w:t xml:space="preserve">Embarrassment </w:t>
      </w:r>
    </w:p>
    <w:p w14:paraId="7A33B854" w14:textId="77777777" w:rsidR="00B20C56" w:rsidRDefault="00B20C56" w:rsidP="00B20C56">
      <w:pPr>
        <w:numPr>
          <w:ilvl w:val="0"/>
          <w:numId w:val="35"/>
        </w:numPr>
        <w:spacing w:before="0" w:after="13" w:line="248" w:lineRule="auto"/>
        <w:ind w:right="54" w:hanging="360"/>
      </w:pPr>
      <w:r>
        <w:t xml:space="preserve">Failure to comply with the Freedom of Information or Data Protection Acts </w:t>
      </w:r>
    </w:p>
    <w:p w14:paraId="2D336654" w14:textId="77777777" w:rsidR="00B20C56" w:rsidRDefault="00B20C56" w:rsidP="00811474">
      <w:pPr>
        <w:numPr>
          <w:ilvl w:val="0"/>
          <w:numId w:val="35"/>
        </w:numPr>
        <w:spacing w:before="0"/>
        <w:ind w:left="986" w:hanging="357"/>
      </w:pPr>
      <w:r>
        <w:t xml:space="preserve">A breach of a particular piece of legislation. </w:t>
      </w:r>
    </w:p>
    <w:p w14:paraId="4070DF76" w14:textId="4CD1A656" w:rsidR="00B20C56" w:rsidRDefault="00B20C56" w:rsidP="00692262">
      <w:pPr>
        <w:spacing w:after="0" w:line="259" w:lineRule="auto"/>
        <w:ind w:left="283"/>
      </w:pPr>
      <w:r>
        <w:rPr>
          <w:rFonts w:ascii="Times New Roman" w:eastAsia="Times New Roman" w:hAnsi="Times New Roman"/>
        </w:rPr>
        <w:t xml:space="preserve"> </w:t>
      </w:r>
      <w:r>
        <w:t xml:space="preserve">Conversely, the permanent retention of all documents is undesirable, and appropriate disposal is to be encouraged for the following reasons: </w:t>
      </w:r>
    </w:p>
    <w:p w14:paraId="45397860" w14:textId="77777777" w:rsidR="00B20C56" w:rsidRDefault="00B20C56" w:rsidP="00B20C56">
      <w:pPr>
        <w:numPr>
          <w:ilvl w:val="0"/>
          <w:numId w:val="35"/>
        </w:numPr>
        <w:spacing w:before="0" w:after="13" w:line="248" w:lineRule="auto"/>
        <w:ind w:right="54" w:hanging="360"/>
      </w:pPr>
      <w:r>
        <w:t xml:space="preserve">There is a shortage of new storage space </w:t>
      </w:r>
    </w:p>
    <w:p w14:paraId="48CBD1CB" w14:textId="77777777" w:rsidR="00B20C56" w:rsidRDefault="00B20C56" w:rsidP="00B20C56">
      <w:pPr>
        <w:numPr>
          <w:ilvl w:val="0"/>
          <w:numId w:val="35"/>
        </w:numPr>
        <w:spacing w:before="0" w:after="13" w:line="248" w:lineRule="auto"/>
        <w:ind w:right="54" w:hanging="360"/>
      </w:pPr>
      <w:r>
        <w:t xml:space="preserve">Disposal of existing documents can free up space for more productive activities </w:t>
      </w:r>
    </w:p>
    <w:p w14:paraId="4E3C2732" w14:textId="77777777" w:rsidR="00B20C56" w:rsidRDefault="00B20C56" w:rsidP="00B20C56">
      <w:pPr>
        <w:numPr>
          <w:ilvl w:val="0"/>
          <w:numId w:val="35"/>
        </w:numPr>
        <w:spacing w:before="0" w:after="13" w:line="248" w:lineRule="auto"/>
        <w:ind w:right="54" w:hanging="360"/>
      </w:pPr>
      <w:r>
        <w:t xml:space="preserve">Indefinite retention of personal data may be unlawful </w:t>
      </w:r>
    </w:p>
    <w:p w14:paraId="74B889D2" w14:textId="77777777" w:rsidR="00B20C56" w:rsidRDefault="00B20C56" w:rsidP="00B20C56">
      <w:pPr>
        <w:numPr>
          <w:ilvl w:val="0"/>
          <w:numId w:val="35"/>
        </w:numPr>
        <w:spacing w:before="0" w:after="13" w:line="248" w:lineRule="auto"/>
        <w:ind w:right="54" w:hanging="360"/>
      </w:pPr>
      <w:r>
        <w:t xml:space="preserve">Reduction of fire risk (in case of paper records) </w:t>
      </w:r>
    </w:p>
    <w:p w14:paraId="668C2344" w14:textId="77777777" w:rsidR="00B20C56" w:rsidRDefault="00B20C56" w:rsidP="00811474">
      <w:pPr>
        <w:numPr>
          <w:ilvl w:val="0"/>
          <w:numId w:val="35"/>
        </w:numPr>
        <w:spacing w:before="0"/>
        <w:ind w:left="986" w:hanging="357"/>
      </w:pPr>
      <w:r>
        <w:t xml:space="preserve">There is evidence that the de-cluttering of office accommodation can be psychologically beneficial for many workers </w:t>
      </w:r>
    </w:p>
    <w:p w14:paraId="7616F4F0" w14:textId="21E70EC1" w:rsidR="00B20C56" w:rsidRDefault="00B20C56" w:rsidP="00692262">
      <w:r>
        <w:t xml:space="preserve"> Modern day records management philosophy emphasises the importance of organisations having in place systems for the timely and secure disposal of documents/records that are no longer required for business purposes.  Additionally, the Freedom of Information Act makes it important that the Council </w:t>
      </w:r>
      <w:r>
        <w:lastRenderedPageBreak/>
        <w:t xml:space="preserve">has clearly defined policies and procedures in place for disposing of records, and that these are well documented. </w:t>
      </w:r>
    </w:p>
    <w:p w14:paraId="77B611B1" w14:textId="77777777" w:rsidR="00B20C56" w:rsidRDefault="00B20C56" w:rsidP="00811474">
      <w:pPr>
        <w:pStyle w:val="Heading1"/>
      </w:pPr>
      <w:r>
        <w:t xml:space="preserve">SCOPE &amp; </w:t>
      </w:r>
      <w:r w:rsidRPr="00811474">
        <w:t>PURPOSE</w:t>
      </w:r>
      <w:r>
        <w:t xml:space="preserve"> </w:t>
      </w:r>
    </w:p>
    <w:p w14:paraId="56637FC1" w14:textId="36FF89C4" w:rsidR="00B20C56" w:rsidRDefault="00B20C56" w:rsidP="006A664E">
      <w:pPr>
        <w:ind w:left="284"/>
      </w:pPr>
      <w:r>
        <w:rPr>
          <w:rFonts w:eastAsia="Arial" w:cs="Arial"/>
          <w:b/>
        </w:rPr>
        <w:t xml:space="preserve"> </w:t>
      </w:r>
      <w:r>
        <w:t xml:space="preserve">The purpose of this policy is to provide a corporate policy framework to govern management decisions on whether a particular document (or set of documents) should either be:  </w:t>
      </w:r>
    </w:p>
    <w:p w14:paraId="4228EBA6" w14:textId="77777777" w:rsidR="00B20C56" w:rsidRDefault="00B20C56" w:rsidP="006A664E">
      <w:pPr>
        <w:numPr>
          <w:ilvl w:val="0"/>
          <w:numId w:val="36"/>
        </w:numPr>
        <w:spacing w:before="0" w:after="13" w:line="248" w:lineRule="auto"/>
        <w:ind w:left="993" w:right="54" w:hanging="360"/>
      </w:pPr>
      <w:r>
        <w:t xml:space="preserve">Retained – and if so in what format, and for what period; or </w:t>
      </w:r>
    </w:p>
    <w:p w14:paraId="36E525A8" w14:textId="683E7E0F" w:rsidR="00B20C56" w:rsidRDefault="00B20C56" w:rsidP="006A664E">
      <w:pPr>
        <w:numPr>
          <w:ilvl w:val="0"/>
          <w:numId w:val="36"/>
        </w:numPr>
        <w:spacing w:before="0" w:after="13" w:line="248" w:lineRule="auto"/>
        <w:ind w:left="993" w:right="54" w:hanging="360"/>
      </w:pPr>
      <w:r>
        <w:t>Disposal of – and if so when an</w:t>
      </w:r>
      <w:r w:rsidR="00EE4EAD">
        <w:t>d</w:t>
      </w:r>
      <w:r>
        <w:t xml:space="preserve"> by what method </w:t>
      </w:r>
    </w:p>
    <w:p w14:paraId="7ECFAFA9" w14:textId="30C4AD7B" w:rsidR="00B20C56" w:rsidRDefault="00B20C56" w:rsidP="00B20C56">
      <w:pPr>
        <w:ind w:left="294" w:right="54"/>
      </w:pPr>
      <w:r>
        <w:t xml:space="preserve">Additionally, this policy seeks to clarify the roles and responsibilities in the </w:t>
      </w:r>
      <w:r w:rsidR="00EE4EAD">
        <w:t>decision-making</w:t>
      </w:r>
      <w:r>
        <w:t xml:space="preserve"> process. </w:t>
      </w:r>
    </w:p>
    <w:p w14:paraId="2088379B" w14:textId="010B313C" w:rsidR="00B20C56" w:rsidRDefault="00B20C56" w:rsidP="00B20C56">
      <w:pPr>
        <w:ind w:left="294" w:right="54"/>
      </w:pPr>
      <w:r>
        <w:t>This policy is not concerned with the disposal/retention of unused materials (</w:t>
      </w:r>
      <w:r w:rsidR="00EE4EAD">
        <w:t>e.g.,</w:t>
      </w:r>
      <w:r>
        <w:t xml:space="preserve"> stocks of paper, unused forms, duplicated documents). </w:t>
      </w:r>
    </w:p>
    <w:p w14:paraId="71A95C0B" w14:textId="77777777" w:rsidR="00B20C56" w:rsidRDefault="00B20C56" w:rsidP="00811474">
      <w:pPr>
        <w:pStyle w:val="Heading1"/>
      </w:pPr>
      <w:r>
        <w:t>THE RETENTION</w:t>
      </w:r>
      <w:r w:rsidRPr="006A664E">
        <w:rPr>
          <w:color w:val="538135" w:themeColor="accent6" w:themeShade="BF"/>
        </w:rPr>
        <w:t xml:space="preserve">/DISPOSAL </w:t>
      </w:r>
      <w:r>
        <w:t xml:space="preserve">PROTOCOL </w:t>
      </w:r>
    </w:p>
    <w:p w14:paraId="04A70A8F" w14:textId="77777777" w:rsidR="00B20C56" w:rsidRDefault="00B20C56" w:rsidP="00B20C56">
      <w:pPr>
        <w:ind w:left="294" w:right="54"/>
      </w:pPr>
      <w:r>
        <w:t xml:space="preserve">Any decision whether to retain or dispose of a document should be taken in accordance with the following criteria:   </w:t>
      </w:r>
    </w:p>
    <w:p w14:paraId="174CC11B" w14:textId="77777777" w:rsidR="00B20C56" w:rsidRDefault="00B20C56" w:rsidP="00B20C56">
      <w:pPr>
        <w:numPr>
          <w:ilvl w:val="0"/>
          <w:numId w:val="37"/>
        </w:numPr>
        <w:spacing w:before="0" w:after="13" w:line="248" w:lineRule="auto"/>
        <w:ind w:right="54" w:hanging="360"/>
      </w:pPr>
      <w:r>
        <w:t xml:space="preserve">Has the document been appraised? </w:t>
      </w:r>
    </w:p>
    <w:p w14:paraId="7698E247" w14:textId="77777777" w:rsidR="00B20C56" w:rsidRDefault="00B20C56" w:rsidP="00B20C56">
      <w:pPr>
        <w:numPr>
          <w:ilvl w:val="0"/>
          <w:numId w:val="37"/>
        </w:numPr>
        <w:spacing w:before="0" w:after="13" w:line="248" w:lineRule="auto"/>
        <w:ind w:right="54" w:hanging="360"/>
      </w:pPr>
      <w:r>
        <w:t xml:space="preserve">Is retention required to fulfil statutory or other regulatory requirements? </w:t>
      </w:r>
    </w:p>
    <w:p w14:paraId="622DA3D8" w14:textId="77777777" w:rsidR="00B20C56" w:rsidRDefault="00B20C56" w:rsidP="00B20C56">
      <w:pPr>
        <w:numPr>
          <w:ilvl w:val="0"/>
          <w:numId w:val="37"/>
        </w:numPr>
        <w:spacing w:before="0" w:after="13" w:line="248" w:lineRule="auto"/>
        <w:ind w:right="54" w:hanging="360"/>
      </w:pPr>
      <w:r>
        <w:t xml:space="preserve">Is retention required to evidence events in the case of dispute? </w:t>
      </w:r>
    </w:p>
    <w:p w14:paraId="0BF37E99" w14:textId="77777777" w:rsidR="00B20C56" w:rsidRDefault="00B20C56" w:rsidP="00B20C56">
      <w:pPr>
        <w:numPr>
          <w:ilvl w:val="0"/>
          <w:numId w:val="37"/>
        </w:numPr>
        <w:spacing w:before="0" w:after="13" w:line="248" w:lineRule="auto"/>
        <w:ind w:right="54" w:hanging="360"/>
      </w:pPr>
      <w:r>
        <w:t xml:space="preserve">Is retention required to meet the operational needs of the Council? </w:t>
      </w:r>
    </w:p>
    <w:p w14:paraId="6831A698" w14:textId="77777777" w:rsidR="00B20C56" w:rsidRDefault="00B20C56" w:rsidP="00B20C56">
      <w:pPr>
        <w:ind w:left="294" w:right="54"/>
      </w:pPr>
      <w:r>
        <w:t xml:space="preserve">Where a retention period has expired in relation to a particular document a review should always be carried out before a final decision is made to dispose of that document.  Such reviews need not necessarily be detailed or time consuming.  Where the Managing Officer is familiar with the contents of the document or where the contents are straightforward and easily apparent then such an exercise may only take a few minutes. </w:t>
      </w:r>
    </w:p>
    <w:p w14:paraId="15669679" w14:textId="77777777" w:rsidR="00B20C56" w:rsidRDefault="00B20C56" w:rsidP="00B20C56">
      <w:pPr>
        <w:ind w:left="294" w:right="54"/>
      </w:pPr>
      <w:r>
        <w:t xml:space="preserve">In the event that a decision is taken to dispose of a particular document or set of documents, then consideration should be given to the method of disposal. </w:t>
      </w:r>
    </w:p>
    <w:p w14:paraId="7D9D3677" w14:textId="772FF42D" w:rsidR="00B20C56" w:rsidRPr="006A664E" w:rsidRDefault="00B20C56" w:rsidP="006A664E">
      <w:pPr>
        <w:pStyle w:val="Heading1"/>
      </w:pPr>
      <w:r w:rsidRPr="006A664E">
        <w:t xml:space="preserve"> ROLES &amp; RESPONSIBILITIES </w:t>
      </w:r>
    </w:p>
    <w:p w14:paraId="058C8BDE" w14:textId="77777777" w:rsidR="00B20C56" w:rsidRPr="006A664E" w:rsidRDefault="00B20C56" w:rsidP="006A664E">
      <w:pPr>
        <w:pStyle w:val="Heading2"/>
      </w:pPr>
      <w:r w:rsidRPr="006A664E">
        <w:t xml:space="preserve">The Parish Clerk </w:t>
      </w:r>
    </w:p>
    <w:p w14:paraId="7BDE873B" w14:textId="77777777" w:rsidR="00B20C56" w:rsidRDefault="00B20C56" w:rsidP="00B20C56">
      <w:pPr>
        <w:ind w:left="294" w:right="54"/>
      </w:pPr>
      <w:r>
        <w:t xml:space="preserve">Responsibility for determining (in accordance with the Retention/Disposal protocol mentioned above) whether to retain or dispose of specific documents rests with the Parish Clerk, in respect of those documents that properly fall within the remit or control of his/her responsibilities. The rationale for this is that it is reasonable to both assume and expect that the Parish Clerk should be broadly conversant with the types of documents received, generated and stored. </w:t>
      </w:r>
    </w:p>
    <w:p w14:paraId="7375A390" w14:textId="77777777" w:rsidR="00B20C56" w:rsidRDefault="00B20C56" w:rsidP="00B20C56">
      <w:pPr>
        <w:ind w:left="294" w:right="54"/>
      </w:pPr>
      <w:r>
        <w:lastRenderedPageBreak/>
        <w:t xml:space="preserve">Because of the clear benefits resulting from the disposal of unnecessary documentation, the Parish Clerk is expected to be proactive in carrying out or instigating audits of existing documentation that may be suitable for disposal. </w:t>
      </w:r>
    </w:p>
    <w:p w14:paraId="363CBA0C" w14:textId="77777777" w:rsidR="00B20C56" w:rsidRDefault="00B20C56" w:rsidP="00811474">
      <w:pPr>
        <w:pStyle w:val="Heading1"/>
      </w:pPr>
      <w:r>
        <w:t xml:space="preserve">DISPOSAL </w:t>
      </w:r>
    </w:p>
    <w:p w14:paraId="4E04F9F3" w14:textId="77777777" w:rsidR="00B20C56" w:rsidRDefault="00B20C56" w:rsidP="00B20C56">
      <w:pPr>
        <w:ind w:left="294" w:right="54"/>
      </w:pPr>
      <w:r>
        <w:t xml:space="preserve">Disposal can be achieved by a range of processes: </w:t>
      </w:r>
    </w:p>
    <w:p w14:paraId="2FF5C8B4" w14:textId="0EFC9B12" w:rsidR="00B20C56" w:rsidRDefault="00B20C56" w:rsidP="00B20C56">
      <w:pPr>
        <w:numPr>
          <w:ilvl w:val="0"/>
          <w:numId w:val="38"/>
        </w:numPr>
        <w:spacing w:before="0" w:after="13" w:line="248" w:lineRule="auto"/>
        <w:ind w:right="54" w:hanging="360"/>
      </w:pPr>
      <w:r>
        <w:t xml:space="preserve">Confidential waste – </w:t>
      </w:r>
      <w:r w:rsidR="00EE4EAD">
        <w:t>i.e.,</w:t>
      </w:r>
      <w:r>
        <w:t xml:space="preserve"> making available for collection by a designated refuse collection service. </w:t>
      </w:r>
    </w:p>
    <w:p w14:paraId="03216AAD" w14:textId="77777777" w:rsidR="00B20C56" w:rsidRDefault="00B20C56" w:rsidP="00B20C56">
      <w:pPr>
        <w:numPr>
          <w:ilvl w:val="0"/>
          <w:numId w:val="38"/>
        </w:numPr>
        <w:spacing w:before="0" w:after="13" w:line="248" w:lineRule="auto"/>
        <w:ind w:right="54" w:hanging="360"/>
      </w:pPr>
      <w:r>
        <w:t xml:space="preserve">Physical destruction on site (paper records – shredding) </w:t>
      </w:r>
    </w:p>
    <w:p w14:paraId="340614B0" w14:textId="77777777" w:rsidR="00B20C56" w:rsidRDefault="00B20C56" w:rsidP="00B20C56">
      <w:pPr>
        <w:numPr>
          <w:ilvl w:val="0"/>
          <w:numId w:val="38"/>
        </w:numPr>
        <w:spacing w:before="0" w:after="13" w:line="248" w:lineRule="auto"/>
        <w:ind w:right="54" w:hanging="360"/>
      </w:pPr>
      <w:r>
        <w:t xml:space="preserve">Deletion – where computer files are concerned </w:t>
      </w:r>
    </w:p>
    <w:p w14:paraId="6854735D" w14:textId="77777777" w:rsidR="00B20C56" w:rsidRDefault="00B20C56" w:rsidP="006A664E">
      <w:pPr>
        <w:numPr>
          <w:ilvl w:val="0"/>
          <w:numId w:val="38"/>
        </w:numPr>
        <w:spacing w:before="0" w:line="360" w:lineRule="auto"/>
        <w:ind w:left="986" w:hanging="357"/>
      </w:pPr>
      <w:r>
        <w:t xml:space="preserve">Migration of document to external body </w:t>
      </w:r>
    </w:p>
    <w:p w14:paraId="7EB7329C" w14:textId="77777777" w:rsidR="00B20C56" w:rsidRDefault="00B20C56" w:rsidP="00B20C56">
      <w:pPr>
        <w:ind w:left="294" w:right="54"/>
      </w:pPr>
      <w:r>
        <w:t xml:space="preserve">Managing Officers should take in to account the following considerations when selecting any method of disposal: </w:t>
      </w:r>
    </w:p>
    <w:p w14:paraId="6B794D1F" w14:textId="20ADE351" w:rsidR="00B20C56" w:rsidRDefault="00B20C56" w:rsidP="00B20C56">
      <w:pPr>
        <w:numPr>
          <w:ilvl w:val="0"/>
          <w:numId w:val="38"/>
        </w:numPr>
        <w:spacing w:before="0" w:after="13" w:line="248" w:lineRule="auto"/>
        <w:ind w:right="54" w:hanging="360"/>
      </w:pPr>
      <w:r>
        <w:t>Under no circumstances should paper documents containing personal data or confidential information be simply binned or deposited in refuse tips.  To do so could result in the unauthorised disclosure of such information to third parties</w:t>
      </w:r>
      <w:r w:rsidR="00EE4EAD">
        <w:t xml:space="preserve"> </w:t>
      </w:r>
      <w:r>
        <w:t>and render the Council liable to prosecution or other enforcement action under the Data Protection Act.  Such documents should be destroyed on site (</w:t>
      </w:r>
      <w:r w:rsidR="00EE4EAD">
        <w:t>e.g.,</w:t>
      </w:r>
      <w:r>
        <w:t xml:space="preserve"> by shredding) or placed in the specially marked “Confidential Waste” refuse bins. </w:t>
      </w:r>
    </w:p>
    <w:p w14:paraId="27907C86" w14:textId="77777777" w:rsidR="00B20C56" w:rsidRDefault="00B20C56" w:rsidP="00B20C56">
      <w:pPr>
        <w:numPr>
          <w:ilvl w:val="0"/>
          <w:numId w:val="38"/>
        </w:numPr>
        <w:spacing w:before="0" w:after="13" w:line="248" w:lineRule="auto"/>
        <w:ind w:right="54" w:hanging="360"/>
      </w:pPr>
      <w:r>
        <w:t xml:space="preserve">Deletion – the Information Commissioner has advised that if steps are taken to make data virtually impossible to retrieve, then this will be regarded as equivalent to deletion. </w:t>
      </w:r>
    </w:p>
    <w:p w14:paraId="6D05E7A2" w14:textId="77777777" w:rsidR="00B20C56" w:rsidRDefault="00B20C56" w:rsidP="00B20C56">
      <w:pPr>
        <w:numPr>
          <w:ilvl w:val="0"/>
          <w:numId w:val="38"/>
        </w:numPr>
        <w:spacing w:before="0" w:after="13" w:line="248" w:lineRule="auto"/>
        <w:ind w:right="54" w:hanging="360"/>
      </w:pPr>
      <w:r>
        <w:t xml:space="preserve">Migration of documents to a third party (other than for destruction or recycling) is unlikely to be an option in most cases.  However, this method of disposal will be relevant where documents or records are of historic interest and/or have intrinsic value.  The third party here could well be the Public Record Office (“PRO”).  “Migration” can, of course, include the sale of documents to a third party.  The Information Manager is happy to be a point of reference in cases where migration to the PRO or other external archive is considered a possibility. </w:t>
      </w:r>
    </w:p>
    <w:p w14:paraId="16943295" w14:textId="77777777" w:rsidR="00B20C56" w:rsidRDefault="00B20C56" w:rsidP="006A664E">
      <w:pPr>
        <w:numPr>
          <w:ilvl w:val="0"/>
          <w:numId w:val="38"/>
        </w:numPr>
        <w:spacing w:before="0" w:line="247" w:lineRule="auto"/>
        <w:ind w:left="986" w:hanging="357"/>
      </w:pPr>
      <w:r>
        <w:t xml:space="preserve">Recycling – wherever practicable disposal should further recycling, in-line with the Council’s commitment to sustainable development and promoting an alternative waste disposal strategy. </w:t>
      </w:r>
    </w:p>
    <w:p w14:paraId="2F64D3B8" w14:textId="77777777" w:rsidR="000E2E53" w:rsidRDefault="00B20C56" w:rsidP="00B20C56">
      <w:pPr>
        <w:ind w:left="293" w:right="54"/>
      </w:pPr>
      <w:r>
        <w:t>Disposal should be documented by keeping a record of the document disposed of, the date and method of disposal, and the officer who authorised disposal.  The documenting of disposal will be particularly important now that the Freedom of Information Act is in force.</w:t>
      </w:r>
    </w:p>
    <w:p w14:paraId="7D33521D" w14:textId="77777777" w:rsidR="00B20C56" w:rsidRDefault="00B20C56" w:rsidP="00811474">
      <w:pPr>
        <w:pStyle w:val="Heading1"/>
      </w:pPr>
      <w:r>
        <w:t xml:space="preserve">DATA PROTECTION ACT 2018 &amp; GENERAL DATA PROTECTION REGULATIONS </w:t>
      </w:r>
    </w:p>
    <w:p w14:paraId="605DC9EF" w14:textId="77777777" w:rsidR="006A664E" w:rsidRDefault="00B20C56" w:rsidP="00B20C56">
      <w:pPr>
        <w:ind w:left="293" w:right="54"/>
        <w:sectPr w:rsidR="006A664E" w:rsidSect="000E2E53">
          <w:headerReference w:type="even" r:id="rId9"/>
          <w:headerReference w:type="default" r:id="rId10"/>
          <w:footerReference w:type="even" r:id="rId11"/>
          <w:footerReference w:type="default" r:id="rId12"/>
          <w:headerReference w:type="first" r:id="rId13"/>
          <w:footerReference w:type="first" r:id="rId14"/>
          <w:pgSz w:w="11906" w:h="16838"/>
          <w:pgMar w:top="567" w:right="1440" w:bottom="1440" w:left="1440" w:header="708" w:footer="708" w:gutter="0"/>
          <w:cols w:space="708"/>
          <w:docGrid w:linePitch="360"/>
        </w:sectPr>
      </w:pPr>
      <w:r>
        <w:lastRenderedPageBreak/>
        <w:t xml:space="preserve">Managing Officers need to be aware that under the data protection regulation, personal data processed for any purpose must not be kept for longer than is necessary for that purpose.  In other words, retaining documents or records that contain personal data beyond the length of time necessary for the purpose for which that data was obtained is unlawful. </w:t>
      </w:r>
    </w:p>
    <w:tbl>
      <w:tblPr>
        <w:tblStyle w:val="TableGrid"/>
        <w:tblW w:w="14477" w:type="dxa"/>
        <w:tblInd w:w="-26" w:type="dxa"/>
        <w:tblCellMar>
          <w:top w:w="53" w:type="dxa"/>
        </w:tblCellMar>
        <w:tblLook w:val="04A0" w:firstRow="1" w:lastRow="0" w:firstColumn="1" w:lastColumn="0" w:noHBand="0" w:noVBand="1"/>
      </w:tblPr>
      <w:tblGrid>
        <w:gridCol w:w="5688"/>
        <w:gridCol w:w="5095"/>
        <w:gridCol w:w="3694"/>
      </w:tblGrid>
      <w:tr w:rsidR="00B20C56" w14:paraId="02142785" w14:textId="77777777" w:rsidTr="00130434">
        <w:trPr>
          <w:trHeight w:val="336"/>
          <w:tblHeader/>
        </w:trPr>
        <w:tc>
          <w:tcPr>
            <w:tcW w:w="5688" w:type="dxa"/>
            <w:tcBorders>
              <w:top w:val="single" w:sz="6" w:space="0" w:color="000000"/>
              <w:left w:val="single" w:sz="6" w:space="0" w:color="000000"/>
              <w:bottom w:val="single" w:sz="6" w:space="0" w:color="000000"/>
              <w:right w:val="single" w:sz="6" w:space="0" w:color="000000"/>
            </w:tcBorders>
            <w:vAlign w:val="center"/>
          </w:tcPr>
          <w:p w14:paraId="73481B8C" w14:textId="3E0394C5" w:rsidR="00B20C56" w:rsidRDefault="008A0441" w:rsidP="00130434">
            <w:pPr>
              <w:spacing w:after="0" w:line="259" w:lineRule="auto"/>
              <w:ind w:left="108"/>
              <w:jc w:val="center"/>
            </w:pPr>
            <w:r>
              <w:rPr>
                <w:rFonts w:eastAsia="Arial" w:cs="Arial"/>
                <w:b/>
                <w:sz w:val="28"/>
              </w:rPr>
              <w:lastRenderedPageBreak/>
              <w:t>DOCUMENT</w:t>
            </w:r>
          </w:p>
        </w:tc>
        <w:tc>
          <w:tcPr>
            <w:tcW w:w="5095" w:type="dxa"/>
            <w:tcBorders>
              <w:top w:val="single" w:sz="6" w:space="0" w:color="000000"/>
              <w:left w:val="single" w:sz="6" w:space="0" w:color="000000"/>
              <w:bottom w:val="single" w:sz="6" w:space="0" w:color="000000"/>
              <w:right w:val="single" w:sz="6" w:space="0" w:color="000000"/>
            </w:tcBorders>
            <w:vAlign w:val="center"/>
          </w:tcPr>
          <w:p w14:paraId="3055C8A4" w14:textId="5FD57DD7" w:rsidR="00B20C56" w:rsidRDefault="00B20C56" w:rsidP="00130434">
            <w:pPr>
              <w:spacing w:after="0" w:line="259" w:lineRule="auto"/>
              <w:ind w:left="108"/>
              <w:jc w:val="center"/>
            </w:pPr>
            <w:r>
              <w:rPr>
                <w:rFonts w:eastAsia="Arial" w:cs="Arial"/>
                <w:b/>
                <w:sz w:val="28"/>
              </w:rPr>
              <w:t xml:space="preserve">MINIMUM </w:t>
            </w:r>
            <w:r w:rsidR="007E0D04">
              <w:rPr>
                <w:rFonts w:eastAsia="Arial" w:cs="Arial"/>
                <w:b/>
                <w:sz w:val="28"/>
              </w:rPr>
              <w:t xml:space="preserve">RETENTION </w:t>
            </w:r>
            <w:r>
              <w:rPr>
                <w:rFonts w:eastAsia="Arial" w:cs="Arial"/>
                <w:b/>
                <w:sz w:val="28"/>
              </w:rPr>
              <w:t>PERIOD</w:t>
            </w:r>
          </w:p>
        </w:tc>
        <w:tc>
          <w:tcPr>
            <w:tcW w:w="3694" w:type="dxa"/>
            <w:tcBorders>
              <w:top w:val="single" w:sz="6" w:space="0" w:color="000000"/>
              <w:left w:val="single" w:sz="6" w:space="0" w:color="000000"/>
              <w:bottom w:val="single" w:sz="6" w:space="0" w:color="000000"/>
              <w:right w:val="single" w:sz="6" w:space="0" w:color="000000"/>
            </w:tcBorders>
            <w:vAlign w:val="center"/>
          </w:tcPr>
          <w:p w14:paraId="65FEFBF1" w14:textId="753864D0" w:rsidR="00B20C56" w:rsidRDefault="00B20C56" w:rsidP="00130434">
            <w:pPr>
              <w:spacing w:after="0" w:line="259" w:lineRule="auto"/>
              <w:ind w:left="-53"/>
              <w:jc w:val="center"/>
            </w:pPr>
            <w:r>
              <w:rPr>
                <w:rFonts w:eastAsia="Arial" w:cs="Arial"/>
                <w:b/>
                <w:sz w:val="28"/>
              </w:rPr>
              <w:t>REASON</w:t>
            </w:r>
          </w:p>
        </w:tc>
      </w:tr>
      <w:tr w:rsidR="00B20C56" w14:paraId="3398F92C"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5A3CBA0F" w14:textId="669A42BC" w:rsidR="00B20C56" w:rsidRDefault="00B20C56" w:rsidP="002D5F2C">
            <w:pPr>
              <w:spacing w:after="0" w:line="259" w:lineRule="auto"/>
              <w:ind w:left="108"/>
            </w:pPr>
            <w:r>
              <w:t xml:space="preserve">Record </w:t>
            </w:r>
            <w:r w:rsidR="008A0441">
              <w:t xml:space="preserve">Of Disposal Records </w:t>
            </w:r>
          </w:p>
        </w:tc>
        <w:tc>
          <w:tcPr>
            <w:tcW w:w="5095" w:type="dxa"/>
            <w:tcBorders>
              <w:top w:val="single" w:sz="6" w:space="0" w:color="000000"/>
              <w:left w:val="single" w:sz="6" w:space="0" w:color="000000"/>
              <w:bottom w:val="single" w:sz="6" w:space="0" w:color="000000"/>
              <w:right w:val="single" w:sz="6" w:space="0" w:color="000000"/>
            </w:tcBorders>
            <w:vAlign w:val="center"/>
          </w:tcPr>
          <w:p w14:paraId="66BAB9C0" w14:textId="77777777" w:rsidR="00B20C56" w:rsidRDefault="00B20C56" w:rsidP="0002515C">
            <w:pPr>
              <w:spacing w:after="0" w:line="259" w:lineRule="auto"/>
              <w:ind w:left="108"/>
            </w:pPr>
            <w:r>
              <w:t xml:space="preserve">Destroy after 12 years </w:t>
            </w:r>
          </w:p>
        </w:tc>
        <w:tc>
          <w:tcPr>
            <w:tcW w:w="3694" w:type="dxa"/>
            <w:tcBorders>
              <w:top w:val="single" w:sz="6" w:space="0" w:color="000000"/>
              <w:left w:val="single" w:sz="6" w:space="0" w:color="000000"/>
              <w:bottom w:val="single" w:sz="6" w:space="0" w:color="000000"/>
              <w:right w:val="single" w:sz="6" w:space="0" w:color="000000"/>
            </w:tcBorders>
            <w:vAlign w:val="center"/>
          </w:tcPr>
          <w:p w14:paraId="2474E59A" w14:textId="77777777" w:rsidR="00B20C56" w:rsidRDefault="00B20C56" w:rsidP="0002515C">
            <w:pPr>
              <w:spacing w:after="0" w:line="259" w:lineRule="auto"/>
              <w:ind w:left="108"/>
            </w:pPr>
            <w:r>
              <w:t xml:space="preserve">Common practice </w:t>
            </w:r>
          </w:p>
        </w:tc>
      </w:tr>
      <w:tr w:rsidR="00B20C56" w14:paraId="11CFDE0E"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0E9BD79E" w14:textId="0B43821F" w:rsidR="00B20C56" w:rsidRDefault="00B20C56" w:rsidP="0002515C">
            <w:pPr>
              <w:spacing w:after="0" w:line="259" w:lineRule="auto"/>
              <w:ind w:left="108"/>
            </w:pPr>
            <w:r>
              <w:t>Minute Books</w:t>
            </w:r>
            <w:r w:rsidR="0002515C">
              <w:t xml:space="preserve"> </w:t>
            </w:r>
            <w:r w:rsidR="008A0441">
              <w:t>-</w:t>
            </w:r>
            <w:r>
              <w:t>Council</w:t>
            </w:r>
            <w:r w:rsidR="008A0441">
              <w:t xml:space="preserve">, </w:t>
            </w:r>
            <w:r>
              <w:t>Committee</w:t>
            </w:r>
            <w:r w:rsidR="0002515C">
              <w:t xml:space="preserve"> </w:t>
            </w:r>
            <w:r w:rsidR="008A0441">
              <w:t xml:space="preserve">&amp; </w:t>
            </w:r>
            <w:r>
              <w:t>Sub</w:t>
            </w:r>
            <w:r w:rsidR="008A0441">
              <w:t xml:space="preserve">-Committee </w:t>
            </w:r>
          </w:p>
        </w:tc>
        <w:tc>
          <w:tcPr>
            <w:tcW w:w="5095" w:type="dxa"/>
            <w:tcBorders>
              <w:top w:val="single" w:sz="6" w:space="0" w:color="000000"/>
              <w:left w:val="single" w:sz="6" w:space="0" w:color="000000"/>
              <w:bottom w:val="single" w:sz="6" w:space="0" w:color="000000"/>
              <w:right w:val="single" w:sz="6" w:space="0" w:color="000000"/>
            </w:tcBorders>
            <w:vAlign w:val="center"/>
          </w:tcPr>
          <w:p w14:paraId="0BAB7895" w14:textId="77777777" w:rsidR="00B20C56" w:rsidRDefault="00B20C56" w:rsidP="0002515C">
            <w:pPr>
              <w:spacing w:after="0" w:line="259" w:lineRule="auto"/>
              <w:ind w:left="108"/>
            </w:pPr>
            <w:r>
              <w:t xml:space="preserve">Permanent archive after administrative use </w:t>
            </w:r>
          </w:p>
        </w:tc>
        <w:tc>
          <w:tcPr>
            <w:tcW w:w="3694" w:type="dxa"/>
            <w:tcBorders>
              <w:top w:val="single" w:sz="6" w:space="0" w:color="000000"/>
              <w:left w:val="single" w:sz="6" w:space="0" w:color="000000"/>
              <w:bottom w:val="single" w:sz="6" w:space="0" w:color="000000"/>
              <w:right w:val="single" w:sz="6" w:space="0" w:color="000000"/>
            </w:tcBorders>
            <w:vAlign w:val="center"/>
          </w:tcPr>
          <w:p w14:paraId="71F2FC8F" w14:textId="301D658B" w:rsidR="00B20C56" w:rsidRDefault="00B20C56" w:rsidP="002D5F2C">
            <w:pPr>
              <w:spacing w:after="0" w:line="259" w:lineRule="auto"/>
              <w:ind w:left="108"/>
            </w:pPr>
            <w:r>
              <w:t xml:space="preserve">Public Inspection/Scrutiny </w:t>
            </w:r>
          </w:p>
        </w:tc>
      </w:tr>
      <w:tr w:rsidR="00B20C56" w14:paraId="29D84C8A"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58071A79" w14:textId="13A569C0" w:rsidR="00B20C56" w:rsidRDefault="00B20C56" w:rsidP="002D5F2C">
            <w:pPr>
              <w:spacing w:after="0" w:line="259" w:lineRule="auto"/>
              <w:ind w:left="108"/>
            </w:pPr>
            <w:r>
              <w:t>Council</w:t>
            </w:r>
            <w:r w:rsidR="008A0441">
              <w:t xml:space="preserve">/Committee Meetings Notices, </w:t>
            </w:r>
            <w:r>
              <w:t>Agendas</w:t>
            </w:r>
            <w:r w:rsidR="008A0441">
              <w:t xml:space="preserve">, Reports &amp; Documents </w:t>
            </w:r>
          </w:p>
        </w:tc>
        <w:tc>
          <w:tcPr>
            <w:tcW w:w="5095" w:type="dxa"/>
            <w:tcBorders>
              <w:top w:val="single" w:sz="6" w:space="0" w:color="000000"/>
              <w:left w:val="single" w:sz="6" w:space="0" w:color="000000"/>
              <w:bottom w:val="single" w:sz="6" w:space="0" w:color="000000"/>
              <w:right w:val="single" w:sz="6" w:space="0" w:color="000000"/>
            </w:tcBorders>
            <w:vAlign w:val="center"/>
          </w:tcPr>
          <w:p w14:paraId="238F7DE8" w14:textId="77777777" w:rsidR="00B20C56" w:rsidRDefault="00B20C56" w:rsidP="00AB6E18">
            <w:pPr>
              <w:spacing w:after="0" w:line="259" w:lineRule="auto"/>
              <w:ind w:left="108"/>
            </w:pPr>
            <w:r>
              <w:t xml:space="preserve">Electronic archive after administrative use </w:t>
            </w:r>
          </w:p>
        </w:tc>
        <w:tc>
          <w:tcPr>
            <w:tcW w:w="3694" w:type="dxa"/>
            <w:tcBorders>
              <w:top w:val="single" w:sz="6" w:space="0" w:color="000000"/>
              <w:left w:val="single" w:sz="6" w:space="0" w:color="000000"/>
              <w:bottom w:val="single" w:sz="6" w:space="0" w:color="000000"/>
              <w:right w:val="single" w:sz="6" w:space="0" w:color="000000"/>
            </w:tcBorders>
            <w:vAlign w:val="center"/>
          </w:tcPr>
          <w:p w14:paraId="52DE00FA" w14:textId="77777777" w:rsidR="00B20C56" w:rsidRDefault="00B20C56" w:rsidP="00AB6E18">
            <w:pPr>
              <w:spacing w:after="0" w:line="259" w:lineRule="auto"/>
              <w:ind w:left="108"/>
            </w:pPr>
            <w:r>
              <w:t xml:space="preserve">Local decision </w:t>
            </w:r>
          </w:p>
        </w:tc>
      </w:tr>
      <w:tr w:rsidR="00B20C56" w14:paraId="2773E261"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69FD1C2D" w14:textId="06315156" w:rsidR="00B20C56" w:rsidRDefault="00B20C56" w:rsidP="00AB6E18">
            <w:pPr>
              <w:spacing w:after="0" w:line="259" w:lineRule="auto"/>
              <w:ind w:left="108"/>
            </w:pPr>
            <w:r>
              <w:t xml:space="preserve">Working </w:t>
            </w:r>
            <w:r w:rsidR="008A0441">
              <w:t xml:space="preserve">Party Agendas, Reports </w:t>
            </w:r>
          </w:p>
        </w:tc>
        <w:tc>
          <w:tcPr>
            <w:tcW w:w="5095" w:type="dxa"/>
            <w:tcBorders>
              <w:top w:val="single" w:sz="6" w:space="0" w:color="000000"/>
              <w:left w:val="single" w:sz="6" w:space="0" w:color="000000"/>
              <w:bottom w:val="single" w:sz="6" w:space="0" w:color="000000"/>
              <w:right w:val="single" w:sz="6" w:space="0" w:color="000000"/>
            </w:tcBorders>
            <w:vAlign w:val="center"/>
          </w:tcPr>
          <w:p w14:paraId="2E2EE695" w14:textId="77777777" w:rsidR="00B20C56" w:rsidRDefault="00B20C56" w:rsidP="00AB6E18">
            <w:pPr>
              <w:spacing w:after="0" w:line="259" w:lineRule="auto"/>
              <w:ind w:left="108"/>
            </w:pPr>
            <w:r>
              <w:t xml:space="preserve">Destroy after 5 years </w:t>
            </w:r>
          </w:p>
        </w:tc>
        <w:tc>
          <w:tcPr>
            <w:tcW w:w="3694" w:type="dxa"/>
            <w:tcBorders>
              <w:top w:val="single" w:sz="6" w:space="0" w:color="000000"/>
              <w:left w:val="single" w:sz="6" w:space="0" w:color="000000"/>
              <w:bottom w:val="single" w:sz="6" w:space="0" w:color="000000"/>
              <w:right w:val="single" w:sz="6" w:space="0" w:color="000000"/>
            </w:tcBorders>
            <w:vAlign w:val="center"/>
          </w:tcPr>
          <w:p w14:paraId="58509BBF" w14:textId="77777777" w:rsidR="00B20C56" w:rsidRDefault="00B20C56" w:rsidP="00AB6E18">
            <w:pPr>
              <w:spacing w:after="0" w:line="259" w:lineRule="auto"/>
              <w:ind w:left="108"/>
            </w:pPr>
            <w:r>
              <w:t xml:space="preserve">Local decision </w:t>
            </w:r>
          </w:p>
        </w:tc>
      </w:tr>
      <w:tr w:rsidR="00B20C56" w14:paraId="1FBA1EB3"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223CABD1" w14:textId="44D460C5" w:rsidR="00B20C56" w:rsidRDefault="00B20C56" w:rsidP="002D5F2C">
            <w:pPr>
              <w:spacing w:after="0" w:line="240" w:lineRule="auto"/>
              <w:ind w:left="108"/>
            </w:pPr>
            <w:r>
              <w:t xml:space="preserve">Record </w:t>
            </w:r>
            <w:r w:rsidR="008A0441">
              <w:t xml:space="preserve">Of </w:t>
            </w:r>
            <w:r>
              <w:t xml:space="preserve">Officer </w:t>
            </w:r>
            <w:r w:rsidR="008A0441">
              <w:t xml:space="preserve">Decisions Under Delegated Authority &amp; Background Documents </w:t>
            </w:r>
          </w:p>
        </w:tc>
        <w:tc>
          <w:tcPr>
            <w:tcW w:w="5095" w:type="dxa"/>
            <w:tcBorders>
              <w:top w:val="single" w:sz="6" w:space="0" w:color="000000"/>
              <w:left w:val="single" w:sz="6" w:space="0" w:color="000000"/>
              <w:bottom w:val="single" w:sz="6" w:space="0" w:color="000000"/>
              <w:right w:val="single" w:sz="6" w:space="0" w:color="000000"/>
            </w:tcBorders>
            <w:vAlign w:val="center"/>
          </w:tcPr>
          <w:p w14:paraId="0C983E7B" w14:textId="77777777" w:rsidR="00B20C56" w:rsidRDefault="00B20C56" w:rsidP="00AB6E18">
            <w:pPr>
              <w:spacing w:after="0" w:line="259" w:lineRule="auto"/>
              <w:ind w:left="108"/>
            </w:pPr>
            <w:r>
              <w:t xml:space="preserve">Destroy after 6 years </w:t>
            </w:r>
          </w:p>
        </w:tc>
        <w:tc>
          <w:tcPr>
            <w:tcW w:w="3694" w:type="dxa"/>
            <w:tcBorders>
              <w:top w:val="single" w:sz="6" w:space="0" w:color="000000"/>
              <w:left w:val="single" w:sz="6" w:space="0" w:color="000000"/>
              <w:bottom w:val="single" w:sz="6" w:space="0" w:color="000000"/>
              <w:right w:val="single" w:sz="6" w:space="0" w:color="000000"/>
            </w:tcBorders>
            <w:vAlign w:val="center"/>
          </w:tcPr>
          <w:p w14:paraId="47A1A816" w14:textId="29CF15DF" w:rsidR="00B20C56" w:rsidRDefault="00B20C56" w:rsidP="00AB6E18">
            <w:pPr>
              <w:spacing w:after="0" w:line="259" w:lineRule="auto"/>
              <w:ind w:left="108"/>
            </w:pPr>
            <w:r>
              <w:t xml:space="preserve">Statutory (2014 Regulations) </w:t>
            </w:r>
          </w:p>
        </w:tc>
      </w:tr>
      <w:tr w:rsidR="00B20C56" w14:paraId="11760419"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4238702D" w14:textId="6A547CB9" w:rsidR="00B20C56" w:rsidRDefault="00B20C56" w:rsidP="00AB6E18">
            <w:pPr>
              <w:spacing w:after="0" w:line="259" w:lineRule="auto"/>
              <w:ind w:left="108"/>
            </w:pPr>
            <w:r>
              <w:t xml:space="preserve">Scales </w:t>
            </w:r>
            <w:r w:rsidR="008A0441">
              <w:t xml:space="preserve">Of </w:t>
            </w:r>
            <w:r>
              <w:t xml:space="preserve">Fees </w:t>
            </w:r>
            <w:r w:rsidR="008A0441">
              <w:t xml:space="preserve">And </w:t>
            </w:r>
            <w:r>
              <w:t xml:space="preserve">Charges </w:t>
            </w:r>
          </w:p>
        </w:tc>
        <w:tc>
          <w:tcPr>
            <w:tcW w:w="5095" w:type="dxa"/>
            <w:tcBorders>
              <w:top w:val="single" w:sz="6" w:space="0" w:color="000000"/>
              <w:left w:val="single" w:sz="6" w:space="0" w:color="000000"/>
              <w:bottom w:val="single" w:sz="6" w:space="0" w:color="000000"/>
              <w:right w:val="single" w:sz="6" w:space="0" w:color="000000"/>
            </w:tcBorders>
            <w:vAlign w:val="center"/>
          </w:tcPr>
          <w:p w14:paraId="0A343C34" w14:textId="77777777" w:rsidR="00B20C56" w:rsidRDefault="00B20C56" w:rsidP="00AB6E18">
            <w:pPr>
              <w:spacing w:after="0" w:line="259" w:lineRule="auto"/>
              <w:ind w:left="108"/>
            </w:pPr>
            <w:r>
              <w:t xml:space="preserve">5 years </w:t>
            </w:r>
          </w:p>
        </w:tc>
        <w:tc>
          <w:tcPr>
            <w:tcW w:w="3694" w:type="dxa"/>
            <w:tcBorders>
              <w:top w:val="single" w:sz="6" w:space="0" w:color="000000"/>
              <w:left w:val="single" w:sz="6" w:space="0" w:color="000000"/>
              <w:bottom w:val="single" w:sz="6" w:space="0" w:color="000000"/>
              <w:right w:val="single" w:sz="6" w:space="0" w:color="000000"/>
            </w:tcBorders>
            <w:vAlign w:val="center"/>
          </w:tcPr>
          <w:p w14:paraId="51FA7C0E" w14:textId="1C7ADB29" w:rsidR="00B20C56" w:rsidRDefault="00B20C56" w:rsidP="002D5F2C">
            <w:pPr>
              <w:spacing w:after="0" w:line="259" w:lineRule="auto"/>
              <w:ind w:left="108"/>
            </w:pPr>
            <w:r>
              <w:t xml:space="preserve">Management  </w:t>
            </w:r>
          </w:p>
        </w:tc>
      </w:tr>
      <w:tr w:rsidR="00B20C56" w14:paraId="0101DEE5"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7787F2D8" w14:textId="4A1E7385" w:rsidR="00B20C56" w:rsidRDefault="00B20C56" w:rsidP="00AB6E18">
            <w:pPr>
              <w:spacing w:after="0" w:line="259" w:lineRule="auto"/>
              <w:ind w:left="108"/>
            </w:pPr>
            <w:r>
              <w:t xml:space="preserve">Receipt </w:t>
            </w:r>
            <w:r w:rsidR="008A0441">
              <w:t xml:space="preserve">And Payment(S) Accounts </w:t>
            </w:r>
          </w:p>
        </w:tc>
        <w:tc>
          <w:tcPr>
            <w:tcW w:w="5095" w:type="dxa"/>
            <w:tcBorders>
              <w:top w:val="single" w:sz="6" w:space="0" w:color="000000"/>
              <w:left w:val="single" w:sz="6" w:space="0" w:color="000000"/>
              <w:bottom w:val="single" w:sz="6" w:space="0" w:color="000000"/>
              <w:right w:val="single" w:sz="6" w:space="0" w:color="000000"/>
            </w:tcBorders>
            <w:vAlign w:val="center"/>
          </w:tcPr>
          <w:p w14:paraId="357C386A" w14:textId="3195DFC8" w:rsidR="00B20C56" w:rsidRDefault="00B20C56" w:rsidP="00AB6E18">
            <w:pPr>
              <w:spacing w:after="0" w:line="259" w:lineRule="auto"/>
              <w:ind w:left="108"/>
            </w:pPr>
            <w:r>
              <w:t xml:space="preserve">Indefinite, archive hard copy or electronic after 2 years </w:t>
            </w:r>
          </w:p>
        </w:tc>
        <w:tc>
          <w:tcPr>
            <w:tcW w:w="3694" w:type="dxa"/>
            <w:tcBorders>
              <w:top w:val="single" w:sz="6" w:space="0" w:color="000000"/>
              <w:left w:val="single" w:sz="6" w:space="0" w:color="000000"/>
              <w:bottom w:val="single" w:sz="6" w:space="0" w:color="000000"/>
              <w:right w:val="single" w:sz="6" w:space="0" w:color="000000"/>
            </w:tcBorders>
            <w:vAlign w:val="center"/>
          </w:tcPr>
          <w:p w14:paraId="30BA9564" w14:textId="3036638D" w:rsidR="00B20C56" w:rsidRDefault="00B20C56" w:rsidP="002D5F2C">
            <w:pPr>
              <w:spacing w:after="0" w:line="259" w:lineRule="auto"/>
              <w:ind w:left="108"/>
            </w:pPr>
            <w:r>
              <w:t xml:space="preserve">Archive  </w:t>
            </w:r>
          </w:p>
        </w:tc>
      </w:tr>
      <w:tr w:rsidR="00B20C56" w14:paraId="6E93F765"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3FD0A832" w14:textId="327EE3B3" w:rsidR="00B20C56" w:rsidRDefault="00B20C56" w:rsidP="00AB6E18">
            <w:pPr>
              <w:spacing w:after="0" w:line="259" w:lineRule="auto"/>
              <w:ind w:left="108"/>
            </w:pPr>
            <w:r>
              <w:t xml:space="preserve">Receipt </w:t>
            </w:r>
            <w:r w:rsidR="008A0441">
              <w:t xml:space="preserve">Books Of All Kinds </w:t>
            </w:r>
          </w:p>
        </w:tc>
        <w:tc>
          <w:tcPr>
            <w:tcW w:w="5095" w:type="dxa"/>
            <w:tcBorders>
              <w:top w:val="single" w:sz="6" w:space="0" w:color="000000"/>
              <w:left w:val="single" w:sz="6" w:space="0" w:color="000000"/>
              <w:bottom w:val="single" w:sz="6" w:space="0" w:color="000000"/>
              <w:right w:val="single" w:sz="6" w:space="0" w:color="000000"/>
            </w:tcBorders>
            <w:vAlign w:val="center"/>
          </w:tcPr>
          <w:p w14:paraId="42D15810" w14:textId="77777777" w:rsidR="00B20C56" w:rsidRDefault="00B20C56" w:rsidP="00AB6E18">
            <w:pPr>
              <w:spacing w:after="0" w:line="259" w:lineRule="auto"/>
              <w:ind w:left="108"/>
            </w:pPr>
            <w:r>
              <w:t xml:space="preserve">6 years </w:t>
            </w:r>
          </w:p>
        </w:tc>
        <w:tc>
          <w:tcPr>
            <w:tcW w:w="3694" w:type="dxa"/>
            <w:tcBorders>
              <w:top w:val="single" w:sz="6" w:space="0" w:color="000000"/>
              <w:left w:val="single" w:sz="6" w:space="0" w:color="000000"/>
              <w:bottom w:val="single" w:sz="6" w:space="0" w:color="000000"/>
              <w:right w:val="single" w:sz="6" w:space="0" w:color="000000"/>
            </w:tcBorders>
            <w:vAlign w:val="center"/>
          </w:tcPr>
          <w:p w14:paraId="5E689E76" w14:textId="47187E1D" w:rsidR="00B20C56" w:rsidRDefault="00B20C56" w:rsidP="002D5F2C">
            <w:pPr>
              <w:spacing w:after="0" w:line="259" w:lineRule="auto"/>
              <w:ind w:left="108"/>
            </w:pPr>
            <w:r>
              <w:t xml:space="preserve">VAT </w:t>
            </w:r>
          </w:p>
        </w:tc>
      </w:tr>
      <w:tr w:rsidR="00B20C56" w14:paraId="1976FC83"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3D86D86D" w14:textId="039A12AC" w:rsidR="00B20C56" w:rsidRDefault="00B20C56" w:rsidP="00AB6E18">
            <w:pPr>
              <w:spacing w:after="0" w:line="259" w:lineRule="auto"/>
              <w:ind w:left="108"/>
            </w:pPr>
            <w:r>
              <w:t xml:space="preserve">Bank </w:t>
            </w:r>
            <w:r w:rsidR="008A0441">
              <w:t xml:space="preserve">Statements, Including Deposit/Savings Accounts </w:t>
            </w:r>
          </w:p>
        </w:tc>
        <w:tc>
          <w:tcPr>
            <w:tcW w:w="5095" w:type="dxa"/>
            <w:tcBorders>
              <w:top w:val="single" w:sz="6" w:space="0" w:color="000000"/>
              <w:left w:val="single" w:sz="6" w:space="0" w:color="000000"/>
              <w:bottom w:val="single" w:sz="6" w:space="0" w:color="000000"/>
              <w:right w:val="single" w:sz="6" w:space="0" w:color="000000"/>
            </w:tcBorders>
            <w:vAlign w:val="center"/>
          </w:tcPr>
          <w:p w14:paraId="79299573" w14:textId="77777777" w:rsidR="00B20C56" w:rsidRDefault="00B20C56" w:rsidP="00AB6E18">
            <w:pPr>
              <w:spacing w:after="0" w:line="259" w:lineRule="auto"/>
              <w:ind w:left="108"/>
            </w:pPr>
            <w:r>
              <w:t xml:space="preserve">Last completed audit year </w:t>
            </w:r>
          </w:p>
        </w:tc>
        <w:tc>
          <w:tcPr>
            <w:tcW w:w="3694" w:type="dxa"/>
            <w:tcBorders>
              <w:top w:val="single" w:sz="6" w:space="0" w:color="000000"/>
              <w:left w:val="single" w:sz="6" w:space="0" w:color="000000"/>
              <w:bottom w:val="single" w:sz="6" w:space="0" w:color="000000"/>
              <w:right w:val="single" w:sz="6" w:space="0" w:color="000000"/>
            </w:tcBorders>
            <w:vAlign w:val="center"/>
          </w:tcPr>
          <w:p w14:paraId="68978FDD" w14:textId="785908A4" w:rsidR="00B20C56" w:rsidRDefault="00B20C56" w:rsidP="002D5F2C">
            <w:pPr>
              <w:spacing w:after="0" w:line="259" w:lineRule="auto"/>
              <w:ind w:left="108"/>
            </w:pPr>
            <w:r>
              <w:t xml:space="preserve">Audit  </w:t>
            </w:r>
          </w:p>
        </w:tc>
      </w:tr>
      <w:tr w:rsidR="00B20C56" w14:paraId="518BC3EC"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04C1DE4C" w14:textId="63340E48" w:rsidR="00B20C56" w:rsidRDefault="00B20C56" w:rsidP="00AB6E18">
            <w:pPr>
              <w:spacing w:after="0" w:line="259" w:lineRule="auto"/>
              <w:ind w:left="108"/>
            </w:pPr>
            <w:r>
              <w:t xml:space="preserve">Bank </w:t>
            </w:r>
            <w:r w:rsidR="008A0441">
              <w:t xml:space="preserve">Paying-In Books </w:t>
            </w:r>
          </w:p>
        </w:tc>
        <w:tc>
          <w:tcPr>
            <w:tcW w:w="5095" w:type="dxa"/>
            <w:tcBorders>
              <w:top w:val="single" w:sz="6" w:space="0" w:color="000000"/>
              <w:left w:val="single" w:sz="6" w:space="0" w:color="000000"/>
              <w:bottom w:val="single" w:sz="6" w:space="0" w:color="000000"/>
              <w:right w:val="single" w:sz="6" w:space="0" w:color="000000"/>
            </w:tcBorders>
            <w:vAlign w:val="center"/>
          </w:tcPr>
          <w:p w14:paraId="1C79BFA3" w14:textId="77777777" w:rsidR="00B20C56" w:rsidRDefault="00B20C56" w:rsidP="00AB6E18">
            <w:pPr>
              <w:spacing w:after="0" w:line="259" w:lineRule="auto"/>
              <w:ind w:left="108"/>
            </w:pPr>
            <w:r>
              <w:t xml:space="preserve">Last completed audit year </w:t>
            </w:r>
          </w:p>
        </w:tc>
        <w:tc>
          <w:tcPr>
            <w:tcW w:w="3694" w:type="dxa"/>
            <w:tcBorders>
              <w:top w:val="single" w:sz="6" w:space="0" w:color="000000"/>
              <w:left w:val="single" w:sz="6" w:space="0" w:color="000000"/>
              <w:bottom w:val="single" w:sz="6" w:space="0" w:color="000000"/>
              <w:right w:val="single" w:sz="6" w:space="0" w:color="000000"/>
            </w:tcBorders>
            <w:vAlign w:val="center"/>
          </w:tcPr>
          <w:p w14:paraId="38C7516E" w14:textId="2F868C61" w:rsidR="00B20C56" w:rsidRDefault="00B20C56" w:rsidP="002D5F2C">
            <w:pPr>
              <w:spacing w:after="0" w:line="259" w:lineRule="auto"/>
              <w:ind w:left="108"/>
            </w:pPr>
            <w:r>
              <w:t>Audi</w:t>
            </w:r>
            <w:r w:rsidR="002D5F2C">
              <w:t>t</w:t>
            </w:r>
            <w:r>
              <w:t xml:space="preserve"> </w:t>
            </w:r>
          </w:p>
        </w:tc>
      </w:tr>
      <w:tr w:rsidR="00B20C56" w14:paraId="3121C48A"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79E82234" w14:textId="23E5DCEB" w:rsidR="00B20C56" w:rsidRDefault="00B20C56" w:rsidP="00AB6E18">
            <w:pPr>
              <w:spacing w:after="0" w:line="259" w:lineRule="auto"/>
              <w:ind w:left="108"/>
            </w:pPr>
            <w:r>
              <w:t xml:space="preserve">Cheque </w:t>
            </w:r>
            <w:r w:rsidR="008A0441">
              <w:t xml:space="preserve">Book Stubs </w:t>
            </w:r>
          </w:p>
        </w:tc>
        <w:tc>
          <w:tcPr>
            <w:tcW w:w="5095" w:type="dxa"/>
            <w:tcBorders>
              <w:top w:val="single" w:sz="6" w:space="0" w:color="000000"/>
              <w:left w:val="single" w:sz="6" w:space="0" w:color="000000"/>
              <w:bottom w:val="single" w:sz="6" w:space="0" w:color="000000"/>
              <w:right w:val="single" w:sz="6" w:space="0" w:color="000000"/>
            </w:tcBorders>
            <w:vAlign w:val="center"/>
          </w:tcPr>
          <w:p w14:paraId="59750D31" w14:textId="77777777" w:rsidR="00B20C56" w:rsidRDefault="00B20C56" w:rsidP="00AB6E18">
            <w:pPr>
              <w:spacing w:after="0" w:line="259" w:lineRule="auto"/>
              <w:ind w:left="108"/>
            </w:pPr>
            <w:r>
              <w:t xml:space="preserve">Last completed audit year </w:t>
            </w:r>
          </w:p>
        </w:tc>
        <w:tc>
          <w:tcPr>
            <w:tcW w:w="3694" w:type="dxa"/>
            <w:tcBorders>
              <w:top w:val="single" w:sz="6" w:space="0" w:color="000000"/>
              <w:left w:val="single" w:sz="6" w:space="0" w:color="000000"/>
              <w:bottom w:val="single" w:sz="6" w:space="0" w:color="000000"/>
              <w:right w:val="single" w:sz="6" w:space="0" w:color="000000"/>
            </w:tcBorders>
            <w:vAlign w:val="center"/>
          </w:tcPr>
          <w:p w14:paraId="4A5B7199" w14:textId="1E8F611F" w:rsidR="00B20C56" w:rsidRDefault="00B20C56" w:rsidP="002D5F2C">
            <w:pPr>
              <w:spacing w:after="0" w:line="259" w:lineRule="auto"/>
              <w:ind w:left="108"/>
            </w:pPr>
            <w:r>
              <w:t xml:space="preserve">Audit  </w:t>
            </w:r>
          </w:p>
        </w:tc>
      </w:tr>
      <w:tr w:rsidR="00B20C56" w14:paraId="3FBAB483"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777DA052" w14:textId="5A72826A" w:rsidR="00B20C56" w:rsidRDefault="00B20C56" w:rsidP="00AB6E18">
            <w:pPr>
              <w:spacing w:after="0" w:line="259" w:lineRule="auto"/>
              <w:ind w:left="108" w:right="89"/>
            </w:pPr>
            <w:r>
              <w:t xml:space="preserve">Agreements </w:t>
            </w:r>
            <w:r w:rsidR="008A0441">
              <w:t xml:space="preserve">Between Organisations &amp; </w:t>
            </w:r>
            <w:r>
              <w:t xml:space="preserve">Partners </w:t>
            </w:r>
          </w:p>
        </w:tc>
        <w:tc>
          <w:tcPr>
            <w:tcW w:w="5095" w:type="dxa"/>
            <w:tcBorders>
              <w:top w:val="single" w:sz="6" w:space="0" w:color="000000"/>
              <w:left w:val="single" w:sz="6" w:space="0" w:color="000000"/>
              <w:bottom w:val="single" w:sz="6" w:space="0" w:color="000000"/>
              <w:right w:val="single" w:sz="6" w:space="0" w:color="000000"/>
            </w:tcBorders>
            <w:vAlign w:val="center"/>
          </w:tcPr>
          <w:p w14:paraId="297C60DA" w14:textId="401FF282" w:rsidR="00B20C56" w:rsidRDefault="00B20C56" w:rsidP="00AB6E18">
            <w:pPr>
              <w:spacing w:after="0" w:line="259" w:lineRule="auto"/>
              <w:ind w:left="108" w:right="1739"/>
            </w:pPr>
            <w:r>
              <w:t xml:space="preserve">Destroy 6 years after expiry </w:t>
            </w:r>
          </w:p>
        </w:tc>
        <w:tc>
          <w:tcPr>
            <w:tcW w:w="3694" w:type="dxa"/>
            <w:tcBorders>
              <w:top w:val="single" w:sz="6" w:space="0" w:color="000000"/>
              <w:left w:val="single" w:sz="6" w:space="0" w:color="000000"/>
              <w:bottom w:val="single" w:sz="6" w:space="0" w:color="000000"/>
              <w:right w:val="single" w:sz="6" w:space="0" w:color="000000"/>
            </w:tcBorders>
            <w:vAlign w:val="center"/>
          </w:tcPr>
          <w:p w14:paraId="239C56CD" w14:textId="77777777" w:rsidR="00B20C56" w:rsidRDefault="00B20C56" w:rsidP="00AB6E18">
            <w:pPr>
              <w:spacing w:after="0" w:line="259" w:lineRule="auto"/>
              <w:ind w:left="108"/>
            </w:pPr>
            <w:r>
              <w:t xml:space="preserve">Common practice </w:t>
            </w:r>
          </w:p>
        </w:tc>
      </w:tr>
      <w:tr w:rsidR="00B20C56" w14:paraId="65064C6D"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78ABEEB6" w14:textId="187BE500" w:rsidR="00B20C56" w:rsidRDefault="00B20C56" w:rsidP="00AB6E18">
            <w:pPr>
              <w:spacing w:after="0" w:line="259" w:lineRule="auto"/>
              <w:ind w:left="108"/>
            </w:pPr>
            <w:r>
              <w:lastRenderedPageBreak/>
              <w:t xml:space="preserve">Quotations </w:t>
            </w:r>
            <w:r w:rsidR="008A0441">
              <w:t xml:space="preserve">And Tenders </w:t>
            </w:r>
          </w:p>
        </w:tc>
        <w:tc>
          <w:tcPr>
            <w:tcW w:w="5095" w:type="dxa"/>
            <w:tcBorders>
              <w:top w:val="single" w:sz="6" w:space="0" w:color="000000"/>
              <w:left w:val="single" w:sz="6" w:space="0" w:color="000000"/>
              <w:bottom w:val="single" w:sz="6" w:space="0" w:color="000000"/>
              <w:right w:val="single" w:sz="6" w:space="0" w:color="000000"/>
            </w:tcBorders>
            <w:vAlign w:val="center"/>
          </w:tcPr>
          <w:p w14:paraId="76F1B63F" w14:textId="77777777" w:rsidR="00B20C56" w:rsidRDefault="00B20C56" w:rsidP="00AB6E18">
            <w:pPr>
              <w:spacing w:after="0" w:line="259" w:lineRule="auto"/>
              <w:ind w:left="108"/>
            </w:pPr>
            <w:r>
              <w:t xml:space="preserve">12 years </w:t>
            </w:r>
          </w:p>
        </w:tc>
        <w:tc>
          <w:tcPr>
            <w:tcW w:w="3694" w:type="dxa"/>
            <w:tcBorders>
              <w:top w:val="single" w:sz="6" w:space="0" w:color="000000"/>
              <w:left w:val="single" w:sz="6" w:space="0" w:color="000000"/>
              <w:bottom w:val="single" w:sz="6" w:space="0" w:color="000000"/>
              <w:right w:val="single" w:sz="6" w:space="0" w:color="000000"/>
            </w:tcBorders>
            <w:vAlign w:val="center"/>
          </w:tcPr>
          <w:p w14:paraId="689631ED" w14:textId="7D8DB32E" w:rsidR="00B20C56" w:rsidRDefault="00B20C56" w:rsidP="002D5F2C">
            <w:pPr>
              <w:spacing w:after="0" w:line="259" w:lineRule="auto"/>
              <w:ind w:left="108"/>
            </w:pPr>
            <w:r>
              <w:t xml:space="preserve">Limitation Act  </w:t>
            </w:r>
          </w:p>
        </w:tc>
      </w:tr>
      <w:tr w:rsidR="00B20C56" w14:paraId="7E7BFAA6"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3DAEF10D" w14:textId="54F3CCCD" w:rsidR="00B20C56" w:rsidRDefault="00B20C56" w:rsidP="00AB6E18">
            <w:pPr>
              <w:spacing w:after="0" w:line="259" w:lineRule="auto"/>
              <w:ind w:left="108"/>
            </w:pPr>
            <w:r>
              <w:t xml:space="preserve">Contracts </w:t>
            </w:r>
            <w:r w:rsidR="008A0441">
              <w:t xml:space="preserve">&amp; </w:t>
            </w:r>
            <w:r>
              <w:t>Tendering</w:t>
            </w:r>
            <w:r w:rsidR="008A0441">
              <w:t xml:space="preserve">-All Documents  </w:t>
            </w:r>
          </w:p>
        </w:tc>
        <w:tc>
          <w:tcPr>
            <w:tcW w:w="5095" w:type="dxa"/>
            <w:tcBorders>
              <w:top w:val="single" w:sz="6" w:space="0" w:color="000000"/>
              <w:left w:val="single" w:sz="6" w:space="0" w:color="000000"/>
              <w:bottom w:val="single" w:sz="6" w:space="0" w:color="000000"/>
              <w:right w:val="single" w:sz="6" w:space="0" w:color="000000"/>
            </w:tcBorders>
            <w:vAlign w:val="center"/>
          </w:tcPr>
          <w:p w14:paraId="7B62586F" w14:textId="77777777" w:rsidR="00B20C56" w:rsidRDefault="00B20C56" w:rsidP="00AB6E18">
            <w:pPr>
              <w:spacing w:after="0" w:line="259" w:lineRule="auto"/>
              <w:ind w:left="108"/>
            </w:pPr>
            <w:r>
              <w:t xml:space="preserve">Destroy 6 years after last action except contract under seal (12 years) </w:t>
            </w:r>
          </w:p>
        </w:tc>
        <w:tc>
          <w:tcPr>
            <w:tcW w:w="3694" w:type="dxa"/>
            <w:tcBorders>
              <w:top w:val="single" w:sz="6" w:space="0" w:color="000000"/>
              <w:left w:val="single" w:sz="6" w:space="0" w:color="000000"/>
              <w:bottom w:val="single" w:sz="6" w:space="0" w:color="000000"/>
              <w:right w:val="single" w:sz="6" w:space="0" w:color="000000"/>
            </w:tcBorders>
            <w:vAlign w:val="center"/>
          </w:tcPr>
          <w:p w14:paraId="06E79CEE" w14:textId="77777777" w:rsidR="00B20C56" w:rsidRDefault="00B20C56" w:rsidP="00AB6E18">
            <w:pPr>
              <w:spacing w:after="0" w:line="259" w:lineRule="auto"/>
              <w:ind w:left="108"/>
            </w:pPr>
            <w:r>
              <w:t xml:space="preserve">Part statutory </w:t>
            </w:r>
          </w:p>
        </w:tc>
      </w:tr>
      <w:tr w:rsidR="00B20C56" w14:paraId="15FC1017"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754BA83D" w14:textId="5558537A" w:rsidR="00B20C56" w:rsidRDefault="00B20C56" w:rsidP="00AB6E18">
            <w:pPr>
              <w:spacing w:after="0" w:line="259" w:lineRule="auto"/>
              <w:ind w:left="108"/>
            </w:pPr>
            <w:r>
              <w:t xml:space="preserve">Building </w:t>
            </w:r>
            <w:r w:rsidR="008A0441">
              <w:t xml:space="preserve">Contracts </w:t>
            </w:r>
          </w:p>
        </w:tc>
        <w:tc>
          <w:tcPr>
            <w:tcW w:w="5095" w:type="dxa"/>
            <w:tcBorders>
              <w:top w:val="single" w:sz="6" w:space="0" w:color="000000"/>
              <w:left w:val="single" w:sz="6" w:space="0" w:color="000000"/>
              <w:bottom w:val="single" w:sz="6" w:space="0" w:color="000000"/>
              <w:right w:val="single" w:sz="6" w:space="0" w:color="000000"/>
            </w:tcBorders>
            <w:vAlign w:val="center"/>
          </w:tcPr>
          <w:p w14:paraId="728228C3" w14:textId="77777777" w:rsidR="00B20C56" w:rsidRDefault="00B20C56" w:rsidP="00AB6E18">
            <w:pPr>
              <w:spacing w:after="0" w:line="259" w:lineRule="auto"/>
              <w:ind w:left="108"/>
            </w:pPr>
            <w:r>
              <w:t xml:space="preserve">Life of building + 15 years </w:t>
            </w:r>
          </w:p>
        </w:tc>
        <w:tc>
          <w:tcPr>
            <w:tcW w:w="3694" w:type="dxa"/>
            <w:tcBorders>
              <w:top w:val="single" w:sz="6" w:space="0" w:color="000000"/>
              <w:left w:val="single" w:sz="6" w:space="0" w:color="000000"/>
              <w:bottom w:val="single" w:sz="6" w:space="0" w:color="000000"/>
              <w:right w:val="single" w:sz="6" w:space="0" w:color="000000"/>
            </w:tcBorders>
            <w:vAlign w:val="center"/>
          </w:tcPr>
          <w:p w14:paraId="0662C3BE" w14:textId="77777777" w:rsidR="00B20C56" w:rsidRDefault="00B20C56" w:rsidP="00AB6E18">
            <w:pPr>
              <w:spacing w:after="0" w:line="259" w:lineRule="auto"/>
              <w:ind w:left="108"/>
            </w:pPr>
            <w:r>
              <w:t xml:space="preserve">Statutory </w:t>
            </w:r>
          </w:p>
        </w:tc>
      </w:tr>
      <w:tr w:rsidR="00B20C56" w14:paraId="31CB9316"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02020173" w14:textId="3A676C0C" w:rsidR="00B20C56" w:rsidRDefault="00B20C56" w:rsidP="00AB6E18">
            <w:pPr>
              <w:spacing w:after="0" w:line="259" w:lineRule="auto"/>
              <w:ind w:left="108"/>
            </w:pPr>
            <w:r>
              <w:t xml:space="preserve">Paid </w:t>
            </w:r>
            <w:r w:rsidR="008A0441">
              <w:t xml:space="preserve">Invoices </w:t>
            </w:r>
          </w:p>
        </w:tc>
        <w:tc>
          <w:tcPr>
            <w:tcW w:w="5095" w:type="dxa"/>
            <w:tcBorders>
              <w:top w:val="single" w:sz="6" w:space="0" w:color="000000"/>
              <w:left w:val="single" w:sz="6" w:space="0" w:color="000000"/>
              <w:bottom w:val="single" w:sz="6" w:space="0" w:color="000000"/>
              <w:right w:val="single" w:sz="6" w:space="0" w:color="000000"/>
            </w:tcBorders>
            <w:vAlign w:val="center"/>
          </w:tcPr>
          <w:p w14:paraId="21FE4A02" w14:textId="77777777" w:rsidR="00B20C56" w:rsidRDefault="00B20C56" w:rsidP="00AB6E18">
            <w:pPr>
              <w:spacing w:after="0" w:line="259" w:lineRule="auto"/>
              <w:ind w:left="108"/>
            </w:pPr>
            <w:r>
              <w:t xml:space="preserve">6 years </w:t>
            </w:r>
          </w:p>
        </w:tc>
        <w:tc>
          <w:tcPr>
            <w:tcW w:w="3694" w:type="dxa"/>
            <w:tcBorders>
              <w:top w:val="single" w:sz="6" w:space="0" w:color="000000"/>
              <w:left w:val="single" w:sz="6" w:space="0" w:color="000000"/>
              <w:bottom w:val="single" w:sz="6" w:space="0" w:color="000000"/>
              <w:right w:val="single" w:sz="6" w:space="0" w:color="000000"/>
            </w:tcBorders>
            <w:vAlign w:val="center"/>
          </w:tcPr>
          <w:p w14:paraId="02091732" w14:textId="3DDDCFDA" w:rsidR="00B20C56" w:rsidRDefault="00B20C56" w:rsidP="002D5F2C">
            <w:pPr>
              <w:spacing w:after="0" w:line="259" w:lineRule="auto"/>
              <w:ind w:left="108"/>
            </w:pPr>
            <w:r>
              <w:t xml:space="preserve">VAT  </w:t>
            </w:r>
          </w:p>
        </w:tc>
      </w:tr>
      <w:tr w:rsidR="00B20C56" w14:paraId="746C4108"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69D67621" w14:textId="668A49BB" w:rsidR="00B20C56" w:rsidRDefault="00B20C56" w:rsidP="00AB6E18">
            <w:pPr>
              <w:spacing w:after="0" w:line="259" w:lineRule="auto"/>
              <w:ind w:left="108"/>
            </w:pPr>
            <w:r>
              <w:t xml:space="preserve">Paid </w:t>
            </w:r>
            <w:r w:rsidR="008A0441">
              <w:t xml:space="preserve">Cheques </w:t>
            </w:r>
          </w:p>
        </w:tc>
        <w:tc>
          <w:tcPr>
            <w:tcW w:w="5095" w:type="dxa"/>
            <w:tcBorders>
              <w:top w:val="single" w:sz="6" w:space="0" w:color="000000"/>
              <w:left w:val="single" w:sz="6" w:space="0" w:color="000000"/>
              <w:bottom w:val="single" w:sz="6" w:space="0" w:color="000000"/>
              <w:right w:val="single" w:sz="6" w:space="0" w:color="000000"/>
            </w:tcBorders>
            <w:vAlign w:val="center"/>
          </w:tcPr>
          <w:p w14:paraId="637EB73D" w14:textId="77777777" w:rsidR="00B20C56" w:rsidRDefault="00B20C56" w:rsidP="00AB6E18">
            <w:pPr>
              <w:spacing w:after="0" w:line="259" w:lineRule="auto"/>
              <w:ind w:left="108"/>
            </w:pPr>
            <w:r>
              <w:t xml:space="preserve">6 years </w:t>
            </w:r>
          </w:p>
        </w:tc>
        <w:tc>
          <w:tcPr>
            <w:tcW w:w="3694" w:type="dxa"/>
            <w:tcBorders>
              <w:top w:val="single" w:sz="6" w:space="0" w:color="000000"/>
              <w:left w:val="single" w:sz="6" w:space="0" w:color="000000"/>
              <w:bottom w:val="single" w:sz="6" w:space="0" w:color="000000"/>
              <w:right w:val="single" w:sz="6" w:space="0" w:color="000000"/>
            </w:tcBorders>
            <w:vAlign w:val="center"/>
          </w:tcPr>
          <w:p w14:paraId="6C1172C1" w14:textId="017BA2E9" w:rsidR="00B20C56" w:rsidRDefault="00B20C56" w:rsidP="002D5F2C">
            <w:pPr>
              <w:spacing w:after="0" w:line="259" w:lineRule="auto"/>
              <w:ind w:left="108"/>
            </w:pPr>
            <w:r>
              <w:t xml:space="preserve">Limitation Act  </w:t>
            </w:r>
          </w:p>
        </w:tc>
      </w:tr>
      <w:tr w:rsidR="00B20C56" w14:paraId="17DAB22E"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7807D7E6" w14:textId="1F2228BD" w:rsidR="00B20C56" w:rsidRDefault="00B20C56" w:rsidP="00AB6E18">
            <w:pPr>
              <w:spacing w:after="0" w:line="259" w:lineRule="auto"/>
              <w:ind w:left="108"/>
            </w:pPr>
            <w:r>
              <w:t xml:space="preserve">VAT </w:t>
            </w:r>
            <w:r w:rsidR="008A0441">
              <w:t xml:space="preserve">Records </w:t>
            </w:r>
          </w:p>
        </w:tc>
        <w:tc>
          <w:tcPr>
            <w:tcW w:w="5095" w:type="dxa"/>
            <w:tcBorders>
              <w:top w:val="single" w:sz="6" w:space="0" w:color="000000"/>
              <w:left w:val="single" w:sz="6" w:space="0" w:color="000000"/>
              <w:bottom w:val="single" w:sz="6" w:space="0" w:color="000000"/>
              <w:right w:val="single" w:sz="6" w:space="0" w:color="000000"/>
            </w:tcBorders>
            <w:vAlign w:val="center"/>
          </w:tcPr>
          <w:p w14:paraId="5FF28678" w14:textId="77777777" w:rsidR="00B20C56" w:rsidRDefault="00B20C56" w:rsidP="00AB6E18">
            <w:pPr>
              <w:spacing w:after="0" w:line="259" w:lineRule="auto"/>
              <w:ind w:left="108"/>
            </w:pPr>
            <w:r>
              <w:t xml:space="preserve">6 years </w:t>
            </w:r>
          </w:p>
        </w:tc>
        <w:tc>
          <w:tcPr>
            <w:tcW w:w="3694" w:type="dxa"/>
            <w:tcBorders>
              <w:top w:val="single" w:sz="6" w:space="0" w:color="000000"/>
              <w:left w:val="single" w:sz="6" w:space="0" w:color="000000"/>
              <w:bottom w:val="single" w:sz="6" w:space="0" w:color="000000"/>
              <w:right w:val="single" w:sz="6" w:space="0" w:color="000000"/>
            </w:tcBorders>
            <w:vAlign w:val="center"/>
          </w:tcPr>
          <w:p w14:paraId="65480AFE" w14:textId="7F256768" w:rsidR="00B20C56" w:rsidRDefault="00B20C56" w:rsidP="002D5F2C">
            <w:pPr>
              <w:spacing w:after="0" w:line="259" w:lineRule="auto"/>
              <w:ind w:left="108"/>
            </w:pPr>
            <w:r>
              <w:t xml:space="preserve">VAT  </w:t>
            </w:r>
          </w:p>
        </w:tc>
      </w:tr>
      <w:tr w:rsidR="00B20C56" w14:paraId="1D6A0321"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6E3EC72B" w14:textId="0F283EBF" w:rsidR="00B20C56" w:rsidRDefault="00B20C56" w:rsidP="002D5F2C">
            <w:pPr>
              <w:spacing w:after="0" w:line="259" w:lineRule="auto"/>
              <w:ind w:left="108"/>
            </w:pPr>
            <w:r>
              <w:t xml:space="preserve">Budget </w:t>
            </w:r>
            <w:r w:rsidR="008A0441">
              <w:t xml:space="preserve">&amp; Estimates </w:t>
            </w:r>
          </w:p>
        </w:tc>
        <w:tc>
          <w:tcPr>
            <w:tcW w:w="5095" w:type="dxa"/>
            <w:tcBorders>
              <w:top w:val="single" w:sz="6" w:space="0" w:color="000000"/>
              <w:left w:val="single" w:sz="6" w:space="0" w:color="000000"/>
              <w:bottom w:val="single" w:sz="6" w:space="0" w:color="000000"/>
              <w:right w:val="single" w:sz="6" w:space="0" w:color="000000"/>
            </w:tcBorders>
            <w:vAlign w:val="center"/>
          </w:tcPr>
          <w:p w14:paraId="3643757D" w14:textId="6FF96F6A" w:rsidR="00B20C56" w:rsidRDefault="00B20C56" w:rsidP="002D5F2C">
            <w:pPr>
              <w:spacing w:after="0" w:line="259" w:lineRule="auto"/>
              <w:ind w:left="108"/>
            </w:pPr>
            <w:r>
              <w:t xml:space="preserve">Permanent archive after 3 years </w:t>
            </w:r>
          </w:p>
        </w:tc>
        <w:tc>
          <w:tcPr>
            <w:tcW w:w="3694" w:type="dxa"/>
            <w:tcBorders>
              <w:top w:val="single" w:sz="6" w:space="0" w:color="000000"/>
              <w:left w:val="single" w:sz="6" w:space="0" w:color="000000"/>
              <w:bottom w:val="single" w:sz="6" w:space="0" w:color="000000"/>
              <w:right w:val="single" w:sz="6" w:space="0" w:color="000000"/>
            </w:tcBorders>
            <w:vAlign w:val="center"/>
          </w:tcPr>
          <w:p w14:paraId="591BDFEA" w14:textId="1D1505DF" w:rsidR="00B20C56" w:rsidRDefault="00B20C56" w:rsidP="002D5F2C">
            <w:pPr>
              <w:spacing w:after="0" w:line="259" w:lineRule="auto"/>
              <w:ind w:left="108"/>
            </w:pPr>
            <w:r>
              <w:t>Statutory</w:t>
            </w:r>
          </w:p>
        </w:tc>
      </w:tr>
      <w:tr w:rsidR="002D5F2C" w14:paraId="79BEDB63"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1C63D192" w14:textId="7D47BF16" w:rsidR="002D5F2C" w:rsidRDefault="002D5F2C" w:rsidP="00AB6E18">
            <w:pPr>
              <w:spacing w:after="0" w:line="259" w:lineRule="auto"/>
              <w:ind w:left="108"/>
            </w:pPr>
            <w:r>
              <w:t xml:space="preserve">Working </w:t>
            </w:r>
            <w:r w:rsidR="008A0441">
              <w:t>Papers</w:t>
            </w:r>
          </w:p>
        </w:tc>
        <w:tc>
          <w:tcPr>
            <w:tcW w:w="5095" w:type="dxa"/>
            <w:tcBorders>
              <w:top w:val="single" w:sz="6" w:space="0" w:color="000000"/>
              <w:left w:val="single" w:sz="6" w:space="0" w:color="000000"/>
              <w:bottom w:val="single" w:sz="6" w:space="0" w:color="000000"/>
              <w:right w:val="single" w:sz="6" w:space="0" w:color="000000"/>
            </w:tcBorders>
            <w:vAlign w:val="center"/>
          </w:tcPr>
          <w:p w14:paraId="3C6B85B6" w14:textId="1388DD10" w:rsidR="002D5F2C" w:rsidRDefault="002D5F2C" w:rsidP="00AB6E18">
            <w:pPr>
              <w:spacing w:after="0" w:line="259" w:lineRule="auto"/>
              <w:ind w:left="108"/>
            </w:pPr>
            <w:r>
              <w:t>2 years</w:t>
            </w:r>
          </w:p>
        </w:tc>
        <w:tc>
          <w:tcPr>
            <w:tcW w:w="3694" w:type="dxa"/>
            <w:tcBorders>
              <w:top w:val="single" w:sz="6" w:space="0" w:color="000000"/>
              <w:left w:val="single" w:sz="6" w:space="0" w:color="000000"/>
              <w:bottom w:val="single" w:sz="6" w:space="0" w:color="000000"/>
              <w:right w:val="single" w:sz="6" w:space="0" w:color="000000"/>
            </w:tcBorders>
            <w:vAlign w:val="center"/>
          </w:tcPr>
          <w:p w14:paraId="03F56F63" w14:textId="6FF40418" w:rsidR="002D5F2C" w:rsidRDefault="002D5F2C" w:rsidP="00AB6E18">
            <w:pPr>
              <w:spacing w:after="0" w:line="259" w:lineRule="auto"/>
              <w:ind w:left="108"/>
            </w:pPr>
            <w:r>
              <w:t>Local choice</w:t>
            </w:r>
          </w:p>
        </w:tc>
      </w:tr>
      <w:tr w:rsidR="00B20C56" w14:paraId="7708BC53" w14:textId="77777777" w:rsidTr="002D5F2C">
        <w:trPr>
          <w:trHeight w:val="510"/>
        </w:trPr>
        <w:tc>
          <w:tcPr>
            <w:tcW w:w="5688" w:type="dxa"/>
            <w:tcBorders>
              <w:top w:val="single" w:sz="6" w:space="0" w:color="000000"/>
              <w:left w:val="single" w:sz="6" w:space="0" w:color="000000"/>
              <w:bottom w:val="single" w:sz="6" w:space="0" w:color="000000"/>
              <w:right w:val="single" w:sz="6" w:space="0" w:color="000000"/>
            </w:tcBorders>
            <w:vAlign w:val="center"/>
          </w:tcPr>
          <w:p w14:paraId="2A9DFA34" w14:textId="7A7D05ED" w:rsidR="00B20C56" w:rsidRDefault="008A0441" w:rsidP="005E6274">
            <w:pPr>
              <w:spacing w:after="0" w:line="259" w:lineRule="auto"/>
              <w:ind w:left="108"/>
            </w:pPr>
            <w:r>
              <w:t xml:space="preserve">Accounts &amp; Audits  </w:t>
            </w:r>
          </w:p>
        </w:tc>
        <w:tc>
          <w:tcPr>
            <w:tcW w:w="5095" w:type="dxa"/>
            <w:tcBorders>
              <w:top w:val="single" w:sz="6" w:space="0" w:color="000000"/>
              <w:left w:val="single" w:sz="6" w:space="0" w:color="000000"/>
              <w:bottom w:val="single" w:sz="6" w:space="0" w:color="000000"/>
              <w:right w:val="single" w:sz="6" w:space="0" w:color="000000"/>
            </w:tcBorders>
            <w:vAlign w:val="center"/>
          </w:tcPr>
          <w:p w14:paraId="0994626D" w14:textId="473FB0B3" w:rsidR="00B20C56" w:rsidRDefault="00B20C56" w:rsidP="00AB6E18">
            <w:pPr>
              <w:spacing w:after="0" w:line="259" w:lineRule="auto"/>
              <w:ind w:left="108"/>
            </w:pPr>
            <w:r>
              <w:t xml:space="preserve">Permanent archive after administrative use Concluded. </w:t>
            </w:r>
          </w:p>
        </w:tc>
        <w:tc>
          <w:tcPr>
            <w:tcW w:w="3694" w:type="dxa"/>
            <w:tcBorders>
              <w:top w:val="single" w:sz="6" w:space="0" w:color="000000"/>
              <w:left w:val="single" w:sz="6" w:space="0" w:color="000000"/>
              <w:bottom w:val="single" w:sz="6" w:space="0" w:color="000000"/>
              <w:right w:val="single" w:sz="6" w:space="0" w:color="000000"/>
            </w:tcBorders>
            <w:vAlign w:val="center"/>
          </w:tcPr>
          <w:p w14:paraId="1C90B8A8" w14:textId="77777777" w:rsidR="00B20C56" w:rsidRDefault="00B20C56" w:rsidP="00AB6E18">
            <w:pPr>
              <w:spacing w:after="0" w:line="259" w:lineRule="auto"/>
              <w:ind w:left="108"/>
            </w:pPr>
            <w:r>
              <w:t xml:space="preserve">Common practice </w:t>
            </w:r>
          </w:p>
        </w:tc>
      </w:tr>
    </w:tbl>
    <w:p w14:paraId="252DBE4E" w14:textId="77777777" w:rsidR="00B20C56" w:rsidRDefault="00B20C56" w:rsidP="007E0D04">
      <w:pPr>
        <w:spacing w:line="360" w:lineRule="auto"/>
        <w:ind w:left="-522" w:right="10784"/>
      </w:pPr>
    </w:p>
    <w:tbl>
      <w:tblPr>
        <w:tblStyle w:val="TableGrid"/>
        <w:tblW w:w="14761" w:type="dxa"/>
        <w:tblInd w:w="-26" w:type="dxa"/>
        <w:tblCellMar>
          <w:top w:w="53" w:type="dxa"/>
        </w:tblCellMar>
        <w:tblLook w:val="04A0" w:firstRow="1" w:lastRow="0" w:firstColumn="1" w:lastColumn="0" w:noHBand="0" w:noVBand="1"/>
      </w:tblPr>
      <w:tblGrid>
        <w:gridCol w:w="4554"/>
        <w:gridCol w:w="5245"/>
        <w:gridCol w:w="4962"/>
      </w:tblGrid>
      <w:tr w:rsidR="00B20C56" w:rsidRPr="00AB6E18" w14:paraId="1E1D240F" w14:textId="77777777" w:rsidTr="005E6274">
        <w:trPr>
          <w:trHeight w:val="521"/>
          <w:tblHeader/>
        </w:trPr>
        <w:tc>
          <w:tcPr>
            <w:tcW w:w="4554" w:type="dxa"/>
            <w:tcBorders>
              <w:top w:val="single" w:sz="6" w:space="0" w:color="000000"/>
              <w:left w:val="single" w:sz="6" w:space="0" w:color="000000"/>
              <w:bottom w:val="single" w:sz="6" w:space="0" w:color="000000"/>
              <w:right w:val="single" w:sz="6" w:space="0" w:color="000000"/>
            </w:tcBorders>
          </w:tcPr>
          <w:p w14:paraId="4CDB405A" w14:textId="47CF1B5E" w:rsidR="00B20C56" w:rsidRPr="005E6274" w:rsidRDefault="008A0441" w:rsidP="005E6274">
            <w:pPr>
              <w:spacing w:after="0" w:line="259" w:lineRule="auto"/>
              <w:ind w:left="108"/>
              <w:jc w:val="center"/>
              <w:rPr>
                <w:rFonts w:eastAsia="Arial" w:cs="Arial"/>
                <w:b/>
                <w:sz w:val="28"/>
              </w:rPr>
            </w:pPr>
            <w:r w:rsidRPr="005E6274">
              <w:rPr>
                <w:rFonts w:eastAsia="Arial" w:cs="Arial"/>
                <w:b/>
                <w:sz w:val="28"/>
              </w:rPr>
              <w:t xml:space="preserve">ASSOCIATED DOCUMENTS </w:t>
            </w:r>
          </w:p>
        </w:tc>
        <w:tc>
          <w:tcPr>
            <w:tcW w:w="5245" w:type="dxa"/>
            <w:tcBorders>
              <w:top w:val="single" w:sz="6" w:space="0" w:color="000000"/>
              <w:left w:val="single" w:sz="6" w:space="0" w:color="000000"/>
              <w:bottom w:val="single" w:sz="6" w:space="0" w:color="000000"/>
              <w:right w:val="single" w:sz="6" w:space="0" w:color="000000"/>
            </w:tcBorders>
          </w:tcPr>
          <w:p w14:paraId="51F5E1C9" w14:textId="56901AC6" w:rsidR="00B20C56" w:rsidRPr="005E6274" w:rsidRDefault="005E6274" w:rsidP="005E6274">
            <w:pPr>
              <w:spacing w:after="0" w:line="259" w:lineRule="auto"/>
              <w:ind w:left="108"/>
              <w:jc w:val="center"/>
              <w:rPr>
                <w:rFonts w:eastAsia="Arial" w:cs="Arial"/>
                <w:b/>
                <w:sz w:val="28"/>
              </w:rPr>
            </w:pPr>
            <w:r w:rsidRPr="005E6274">
              <w:rPr>
                <w:rFonts w:eastAsia="Arial" w:cs="Arial"/>
                <w:b/>
                <w:sz w:val="28"/>
              </w:rPr>
              <w:t xml:space="preserve">DESTROY AFTER ADMINISTRATIVE USE </w:t>
            </w:r>
          </w:p>
        </w:tc>
        <w:tc>
          <w:tcPr>
            <w:tcW w:w="4962" w:type="dxa"/>
            <w:tcBorders>
              <w:top w:val="single" w:sz="6" w:space="0" w:color="000000"/>
              <w:left w:val="single" w:sz="6" w:space="0" w:color="000000"/>
              <w:bottom w:val="single" w:sz="6" w:space="0" w:color="000000"/>
              <w:right w:val="single" w:sz="6" w:space="0" w:color="000000"/>
            </w:tcBorders>
          </w:tcPr>
          <w:p w14:paraId="60E3CC2F" w14:textId="08219B31" w:rsidR="00B20C56" w:rsidRPr="005E6274" w:rsidRDefault="005E6274" w:rsidP="005E6274">
            <w:pPr>
              <w:spacing w:after="0" w:line="259" w:lineRule="auto"/>
              <w:ind w:left="108"/>
              <w:jc w:val="center"/>
              <w:rPr>
                <w:rFonts w:eastAsia="Arial" w:cs="Arial"/>
                <w:b/>
                <w:sz w:val="28"/>
              </w:rPr>
            </w:pPr>
            <w:r>
              <w:rPr>
                <w:rFonts w:eastAsia="Arial" w:cs="Arial"/>
                <w:b/>
                <w:sz w:val="28"/>
              </w:rPr>
              <w:t>REASON</w:t>
            </w:r>
          </w:p>
        </w:tc>
      </w:tr>
      <w:tr w:rsidR="00B20C56" w:rsidRPr="00AB6E18" w14:paraId="374638C2" w14:textId="77777777" w:rsidTr="005E6274">
        <w:trPr>
          <w:trHeight w:val="521"/>
        </w:trPr>
        <w:tc>
          <w:tcPr>
            <w:tcW w:w="4554" w:type="dxa"/>
            <w:tcBorders>
              <w:top w:val="single" w:sz="6" w:space="0" w:color="000000"/>
              <w:left w:val="single" w:sz="6" w:space="0" w:color="000000"/>
              <w:bottom w:val="single" w:sz="6" w:space="0" w:color="000000"/>
              <w:right w:val="single" w:sz="6" w:space="0" w:color="000000"/>
            </w:tcBorders>
          </w:tcPr>
          <w:p w14:paraId="5EFD0606" w14:textId="341DAD36" w:rsidR="00B20C56" w:rsidRPr="008A0441" w:rsidRDefault="00B20C56" w:rsidP="003E60CC">
            <w:pPr>
              <w:spacing w:after="0" w:line="259" w:lineRule="auto"/>
              <w:ind w:left="108"/>
              <w:rPr>
                <w:rFonts w:eastAsia="Arial" w:cs="Arial"/>
                <w:bCs/>
              </w:rPr>
            </w:pPr>
            <w:r w:rsidRPr="008A0441">
              <w:rPr>
                <w:rFonts w:eastAsia="Arial" w:cs="Arial"/>
                <w:bCs/>
              </w:rPr>
              <w:t xml:space="preserve">Petty </w:t>
            </w:r>
            <w:r w:rsidR="008A0441" w:rsidRPr="008A0441">
              <w:rPr>
                <w:rFonts w:eastAsia="Arial" w:cs="Arial"/>
                <w:bCs/>
              </w:rPr>
              <w:t xml:space="preserve">Cash, Postage And Telephone Books </w:t>
            </w:r>
          </w:p>
        </w:tc>
        <w:tc>
          <w:tcPr>
            <w:tcW w:w="5245" w:type="dxa"/>
            <w:tcBorders>
              <w:top w:val="single" w:sz="6" w:space="0" w:color="000000"/>
              <w:left w:val="single" w:sz="6" w:space="0" w:color="000000"/>
              <w:bottom w:val="single" w:sz="6" w:space="0" w:color="000000"/>
              <w:right w:val="single" w:sz="6" w:space="0" w:color="000000"/>
            </w:tcBorders>
          </w:tcPr>
          <w:p w14:paraId="2BDD0553"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6 years </w:t>
            </w:r>
          </w:p>
        </w:tc>
        <w:tc>
          <w:tcPr>
            <w:tcW w:w="4962" w:type="dxa"/>
            <w:tcBorders>
              <w:top w:val="single" w:sz="6" w:space="0" w:color="000000"/>
              <w:left w:val="single" w:sz="6" w:space="0" w:color="000000"/>
              <w:bottom w:val="single" w:sz="6" w:space="0" w:color="000000"/>
              <w:right w:val="single" w:sz="6" w:space="0" w:color="000000"/>
            </w:tcBorders>
          </w:tcPr>
          <w:p w14:paraId="084AC3CD" w14:textId="2713BFF9" w:rsidR="00B20C56" w:rsidRPr="008A0441" w:rsidRDefault="00B20C56" w:rsidP="005E6274">
            <w:pPr>
              <w:spacing w:after="0" w:line="259" w:lineRule="auto"/>
              <w:ind w:left="108"/>
              <w:rPr>
                <w:rFonts w:eastAsia="Arial" w:cs="Arial"/>
                <w:bCs/>
              </w:rPr>
            </w:pPr>
            <w:r w:rsidRPr="008A0441">
              <w:rPr>
                <w:rFonts w:eastAsia="Arial" w:cs="Arial"/>
                <w:bCs/>
              </w:rPr>
              <w:t xml:space="preserve">Tax, VAT, Limitation Act  </w:t>
            </w:r>
          </w:p>
        </w:tc>
      </w:tr>
      <w:tr w:rsidR="00B20C56" w:rsidRPr="00AB6E18" w14:paraId="6068D8B1" w14:textId="77777777" w:rsidTr="005E6274">
        <w:trPr>
          <w:trHeight w:val="521"/>
        </w:trPr>
        <w:tc>
          <w:tcPr>
            <w:tcW w:w="4554" w:type="dxa"/>
            <w:tcBorders>
              <w:top w:val="single" w:sz="6" w:space="0" w:color="000000"/>
              <w:left w:val="single" w:sz="6" w:space="0" w:color="000000"/>
              <w:bottom w:val="single" w:sz="6" w:space="0" w:color="000000"/>
              <w:right w:val="single" w:sz="6" w:space="0" w:color="000000"/>
            </w:tcBorders>
          </w:tcPr>
          <w:p w14:paraId="1BFC478A" w14:textId="77777777" w:rsidR="00B20C56" w:rsidRPr="008A0441" w:rsidRDefault="00B20C56" w:rsidP="003E60CC">
            <w:pPr>
              <w:spacing w:after="0" w:line="259" w:lineRule="auto"/>
              <w:ind w:left="108"/>
              <w:rPr>
                <w:rFonts w:eastAsia="Arial" w:cs="Arial"/>
                <w:bCs/>
              </w:rPr>
            </w:pPr>
            <w:r w:rsidRPr="008A0441">
              <w:rPr>
                <w:rFonts w:eastAsia="Arial" w:cs="Arial"/>
                <w:bCs/>
              </w:rPr>
              <w:lastRenderedPageBreak/>
              <w:t xml:space="preserve">Timesheets </w:t>
            </w:r>
          </w:p>
        </w:tc>
        <w:tc>
          <w:tcPr>
            <w:tcW w:w="5245" w:type="dxa"/>
            <w:tcBorders>
              <w:top w:val="single" w:sz="6" w:space="0" w:color="000000"/>
              <w:left w:val="single" w:sz="6" w:space="0" w:color="000000"/>
              <w:bottom w:val="single" w:sz="6" w:space="0" w:color="000000"/>
              <w:right w:val="single" w:sz="6" w:space="0" w:color="000000"/>
            </w:tcBorders>
          </w:tcPr>
          <w:p w14:paraId="3851438A"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Last completed audit year </w:t>
            </w:r>
          </w:p>
        </w:tc>
        <w:tc>
          <w:tcPr>
            <w:tcW w:w="4962" w:type="dxa"/>
            <w:tcBorders>
              <w:top w:val="single" w:sz="6" w:space="0" w:color="000000"/>
              <w:left w:val="single" w:sz="6" w:space="0" w:color="000000"/>
              <w:bottom w:val="single" w:sz="6" w:space="0" w:color="000000"/>
              <w:right w:val="single" w:sz="6" w:space="0" w:color="000000"/>
            </w:tcBorders>
          </w:tcPr>
          <w:p w14:paraId="200E51E7" w14:textId="3BB87F23" w:rsidR="00B20C56" w:rsidRPr="008A0441" w:rsidRDefault="00B20C56" w:rsidP="005E6274">
            <w:pPr>
              <w:spacing w:after="0" w:line="259" w:lineRule="auto"/>
              <w:ind w:left="108"/>
              <w:rPr>
                <w:rFonts w:eastAsia="Arial" w:cs="Arial"/>
                <w:bCs/>
              </w:rPr>
            </w:pPr>
            <w:r w:rsidRPr="008A0441">
              <w:rPr>
                <w:rFonts w:eastAsia="Arial" w:cs="Arial"/>
                <w:bCs/>
              </w:rPr>
              <w:t xml:space="preserve">Audit  </w:t>
            </w:r>
          </w:p>
        </w:tc>
      </w:tr>
      <w:tr w:rsidR="00B20C56" w:rsidRPr="00AB6E18" w14:paraId="5C0220AB" w14:textId="77777777" w:rsidTr="005E6274">
        <w:trPr>
          <w:trHeight w:val="521"/>
        </w:trPr>
        <w:tc>
          <w:tcPr>
            <w:tcW w:w="4554" w:type="dxa"/>
            <w:tcBorders>
              <w:top w:val="single" w:sz="6" w:space="0" w:color="000000"/>
              <w:left w:val="single" w:sz="6" w:space="0" w:color="000000"/>
              <w:bottom w:val="single" w:sz="6" w:space="0" w:color="000000"/>
              <w:right w:val="single" w:sz="6" w:space="0" w:color="000000"/>
            </w:tcBorders>
          </w:tcPr>
          <w:p w14:paraId="314DECF9" w14:textId="6F59BCAA" w:rsidR="00B20C56" w:rsidRPr="008A0441" w:rsidRDefault="00B20C56" w:rsidP="003E60CC">
            <w:pPr>
              <w:spacing w:after="0" w:line="259" w:lineRule="auto"/>
              <w:ind w:left="108"/>
              <w:rPr>
                <w:rFonts w:eastAsia="Arial" w:cs="Arial"/>
                <w:bCs/>
              </w:rPr>
            </w:pPr>
            <w:r w:rsidRPr="008A0441">
              <w:rPr>
                <w:rFonts w:eastAsia="Arial" w:cs="Arial"/>
                <w:bCs/>
              </w:rPr>
              <w:t xml:space="preserve">Salaries </w:t>
            </w:r>
            <w:r w:rsidR="008A0441" w:rsidRPr="008A0441">
              <w:rPr>
                <w:rFonts w:eastAsia="Arial" w:cs="Arial"/>
                <w:bCs/>
              </w:rPr>
              <w:t xml:space="preserve">And Wages Documents, </w:t>
            </w:r>
            <w:r w:rsidRPr="008A0441">
              <w:rPr>
                <w:rFonts w:eastAsia="Arial" w:cs="Arial"/>
                <w:bCs/>
              </w:rPr>
              <w:t xml:space="preserve">Inland Revenues </w:t>
            </w:r>
            <w:r w:rsidR="008A0441" w:rsidRPr="008A0441">
              <w:rPr>
                <w:rFonts w:eastAsia="Arial" w:cs="Arial"/>
                <w:bCs/>
              </w:rPr>
              <w:t xml:space="preserve">(Tax &amp; </w:t>
            </w:r>
            <w:r w:rsidRPr="008A0441">
              <w:rPr>
                <w:rFonts w:eastAsia="Arial" w:cs="Arial"/>
                <w:bCs/>
              </w:rPr>
              <w:t>NI</w:t>
            </w:r>
            <w:r w:rsidR="008A0441" w:rsidRPr="008A0441">
              <w:rPr>
                <w:rFonts w:eastAsia="Arial" w:cs="Arial"/>
                <w:bCs/>
              </w:rPr>
              <w:t xml:space="preserve">) </w:t>
            </w:r>
          </w:p>
        </w:tc>
        <w:tc>
          <w:tcPr>
            <w:tcW w:w="5245" w:type="dxa"/>
            <w:tcBorders>
              <w:top w:val="single" w:sz="6" w:space="0" w:color="000000"/>
              <w:left w:val="single" w:sz="6" w:space="0" w:color="000000"/>
              <w:bottom w:val="single" w:sz="6" w:space="0" w:color="000000"/>
              <w:right w:val="single" w:sz="6" w:space="0" w:color="000000"/>
            </w:tcBorders>
          </w:tcPr>
          <w:p w14:paraId="1588CACD"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12 years </w:t>
            </w:r>
          </w:p>
        </w:tc>
        <w:tc>
          <w:tcPr>
            <w:tcW w:w="4962" w:type="dxa"/>
            <w:tcBorders>
              <w:top w:val="single" w:sz="6" w:space="0" w:color="000000"/>
              <w:left w:val="single" w:sz="6" w:space="0" w:color="000000"/>
              <w:bottom w:val="single" w:sz="6" w:space="0" w:color="000000"/>
              <w:right w:val="single" w:sz="6" w:space="0" w:color="000000"/>
            </w:tcBorders>
          </w:tcPr>
          <w:p w14:paraId="0819ACAD" w14:textId="1E67DE61" w:rsidR="00B20C56" w:rsidRPr="008A0441" w:rsidRDefault="00B20C56" w:rsidP="005E6274">
            <w:pPr>
              <w:spacing w:after="0" w:line="259" w:lineRule="auto"/>
              <w:ind w:left="108"/>
              <w:rPr>
                <w:rFonts w:eastAsia="Arial" w:cs="Arial"/>
                <w:bCs/>
              </w:rPr>
            </w:pPr>
            <w:r w:rsidRPr="008A0441">
              <w:rPr>
                <w:rFonts w:eastAsia="Arial" w:cs="Arial"/>
                <w:bCs/>
              </w:rPr>
              <w:t>Superannuation</w:t>
            </w:r>
          </w:p>
        </w:tc>
      </w:tr>
      <w:tr w:rsidR="00B20C56" w:rsidRPr="00AB6E18" w14:paraId="1CDDC550" w14:textId="77777777" w:rsidTr="005E6274">
        <w:trPr>
          <w:trHeight w:val="773"/>
        </w:trPr>
        <w:tc>
          <w:tcPr>
            <w:tcW w:w="4554" w:type="dxa"/>
            <w:tcBorders>
              <w:top w:val="single" w:sz="6" w:space="0" w:color="000000"/>
              <w:left w:val="single" w:sz="6" w:space="0" w:color="000000"/>
              <w:bottom w:val="single" w:sz="6" w:space="0" w:color="000000"/>
              <w:right w:val="single" w:sz="6" w:space="0" w:color="000000"/>
            </w:tcBorders>
          </w:tcPr>
          <w:p w14:paraId="58AC2652" w14:textId="707517A0" w:rsidR="00B20C56" w:rsidRPr="008A0441" w:rsidRDefault="00B20C56" w:rsidP="00AB6E18">
            <w:pPr>
              <w:spacing w:after="0" w:line="259" w:lineRule="auto"/>
              <w:ind w:left="108"/>
              <w:rPr>
                <w:rFonts w:eastAsia="Arial" w:cs="Arial"/>
                <w:bCs/>
              </w:rPr>
            </w:pPr>
            <w:r w:rsidRPr="008A0441">
              <w:rPr>
                <w:rFonts w:eastAsia="Arial" w:cs="Arial"/>
                <w:bCs/>
              </w:rPr>
              <w:t xml:space="preserve">Insurance </w:t>
            </w:r>
            <w:r w:rsidR="008A0441" w:rsidRPr="008A0441">
              <w:rPr>
                <w:rFonts w:eastAsia="Arial" w:cs="Arial"/>
                <w:bCs/>
              </w:rPr>
              <w:t xml:space="preserve">Policies </w:t>
            </w:r>
            <w:r w:rsidRPr="008A0441">
              <w:rPr>
                <w:rFonts w:eastAsia="Arial" w:cs="Arial"/>
                <w:bCs/>
              </w:rPr>
              <w:t xml:space="preserve">Claims </w:t>
            </w:r>
          </w:p>
        </w:tc>
        <w:tc>
          <w:tcPr>
            <w:tcW w:w="5245" w:type="dxa"/>
            <w:tcBorders>
              <w:top w:val="single" w:sz="6" w:space="0" w:color="000000"/>
              <w:left w:val="single" w:sz="6" w:space="0" w:color="000000"/>
              <w:bottom w:val="single" w:sz="6" w:space="0" w:color="000000"/>
              <w:right w:val="single" w:sz="6" w:space="0" w:color="000000"/>
            </w:tcBorders>
          </w:tcPr>
          <w:p w14:paraId="5F470EB3" w14:textId="77777777" w:rsidR="00B20C56" w:rsidRPr="008A0441" w:rsidRDefault="00B20C56" w:rsidP="00AB6E18">
            <w:pPr>
              <w:spacing w:after="0" w:line="259" w:lineRule="auto"/>
              <w:ind w:left="108"/>
              <w:rPr>
                <w:rFonts w:eastAsia="Arial" w:cs="Arial"/>
                <w:bCs/>
              </w:rPr>
            </w:pPr>
            <w:r w:rsidRPr="008A0441">
              <w:rPr>
                <w:rFonts w:eastAsia="Arial" w:cs="Arial"/>
                <w:bCs/>
              </w:rPr>
              <w:t xml:space="preserve">While valid &amp; permanent archive Destroy after 7 years </w:t>
            </w:r>
          </w:p>
        </w:tc>
        <w:tc>
          <w:tcPr>
            <w:tcW w:w="4962" w:type="dxa"/>
            <w:tcBorders>
              <w:top w:val="single" w:sz="6" w:space="0" w:color="000000"/>
              <w:left w:val="single" w:sz="6" w:space="0" w:color="000000"/>
              <w:bottom w:val="single" w:sz="6" w:space="0" w:color="000000"/>
              <w:right w:val="single" w:sz="6" w:space="0" w:color="000000"/>
            </w:tcBorders>
          </w:tcPr>
          <w:p w14:paraId="52B24A6B" w14:textId="11260EEC" w:rsidR="00B20C56" w:rsidRPr="008A0441" w:rsidRDefault="00B20C56" w:rsidP="005E6274">
            <w:pPr>
              <w:spacing w:after="0" w:line="259" w:lineRule="auto"/>
              <w:ind w:left="108"/>
              <w:rPr>
                <w:rFonts w:eastAsia="Arial" w:cs="Arial"/>
                <w:bCs/>
              </w:rPr>
            </w:pPr>
            <w:r w:rsidRPr="008A0441">
              <w:rPr>
                <w:rFonts w:eastAsia="Arial" w:cs="Arial"/>
                <w:bCs/>
              </w:rPr>
              <w:t xml:space="preserve">Management </w:t>
            </w:r>
          </w:p>
        </w:tc>
      </w:tr>
      <w:tr w:rsidR="00B20C56" w:rsidRPr="00AB6E18" w14:paraId="224DF351" w14:textId="77777777" w:rsidTr="005E6274">
        <w:trPr>
          <w:trHeight w:val="521"/>
        </w:trPr>
        <w:tc>
          <w:tcPr>
            <w:tcW w:w="4554" w:type="dxa"/>
            <w:tcBorders>
              <w:top w:val="single" w:sz="6" w:space="0" w:color="000000"/>
              <w:left w:val="single" w:sz="6" w:space="0" w:color="000000"/>
              <w:bottom w:val="single" w:sz="6" w:space="0" w:color="000000"/>
              <w:right w:val="single" w:sz="6" w:space="0" w:color="000000"/>
            </w:tcBorders>
          </w:tcPr>
          <w:p w14:paraId="02E74AC2" w14:textId="10D1C5F6" w:rsidR="00B20C56" w:rsidRPr="008A0441" w:rsidRDefault="00B20C56" w:rsidP="003E60CC">
            <w:pPr>
              <w:spacing w:after="0" w:line="259" w:lineRule="auto"/>
              <w:ind w:left="108"/>
              <w:rPr>
                <w:rFonts w:eastAsia="Arial" w:cs="Arial"/>
                <w:bCs/>
              </w:rPr>
            </w:pPr>
            <w:r w:rsidRPr="008A0441">
              <w:rPr>
                <w:rFonts w:eastAsia="Arial" w:cs="Arial"/>
                <w:bCs/>
              </w:rPr>
              <w:t xml:space="preserve">Insurance </w:t>
            </w:r>
            <w:r w:rsidR="008A0441" w:rsidRPr="008A0441">
              <w:rPr>
                <w:rFonts w:eastAsia="Arial" w:cs="Arial"/>
                <w:bCs/>
              </w:rPr>
              <w:t>Certificates/</w:t>
            </w:r>
            <w:r w:rsidRPr="008A0441">
              <w:rPr>
                <w:rFonts w:eastAsia="Arial" w:cs="Arial"/>
                <w:bCs/>
              </w:rPr>
              <w:t xml:space="preserve">Employers’ Liability Certificates </w:t>
            </w:r>
          </w:p>
        </w:tc>
        <w:tc>
          <w:tcPr>
            <w:tcW w:w="5245" w:type="dxa"/>
            <w:tcBorders>
              <w:top w:val="single" w:sz="6" w:space="0" w:color="000000"/>
              <w:left w:val="single" w:sz="6" w:space="0" w:color="000000"/>
              <w:bottom w:val="single" w:sz="6" w:space="0" w:color="000000"/>
              <w:right w:val="single" w:sz="6" w:space="0" w:color="000000"/>
            </w:tcBorders>
          </w:tcPr>
          <w:p w14:paraId="7E2BACE5"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Indefinite, archive after 5 years. </w:t>
            </w:r>
          </w:p>
        </w:tc>
        <w:tc>
          <w:tcPr>
            <w:tcW w:w="4962" w:type="dxa"/>
            <w:tcBorders>
              <w:top w:val="single" w:sz="6" w:space="0" w:color="000000"/>
              <w:left w:val="single" w:sz="6" w:space="0" w:color="000000"/>
              <w:bottom w:val="single" w:sz="6" w:space="0" w:color="000000"/>
              <w:right w:val="single" w:sz="6" w:space="0" w:color="000000"/>
            </w:tcBorders>
          </w:tcPr>
          <w:p w14:paraId="6C94C4C7"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Management </w:t>
            </w:r>
          </w:p>
        </w:tc>
      </w:tr>
      <w:tr w:rsidR="00B20C56" w:rsidRPr="00AB6E18" w14:paraId="36100BC5" w14:textId="77777777" w:rsidTr="005E6274">
        <w:trPr>
          <w:trHeight w:val="521"/>
        </w:trPr>
        <w:tc>
          <w:tcPr>
            <w:tcW w:w="4554" w:type="dxa"/>
            <w:tcBorders>
              <w:top w:val="single" w:sz="6" w:space="0" w:color="000000"/>
              <w:left w:val="single" w:sz="6" w:space="0" w:color="000000"/>
              <w:bottom w:val="single" w:sz="6" w:space="0" w:color="000000"/>
              <w:right w:val="single" w:sz="6" w:space="0" w:color="000000"/>
            </w:tcBorders>
          </w:tcPr>
          <w:p w14:paraId="237C28FE"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Investments </w:t>
            </w:r>
          </w:p>
        </w:tc>
        <w:tc>
          <w:tcPr>
            <w:tcW w:w="5245" w:type="dxa"/>
            <w:tcBorders>
              <w:top w:val="single" w:sz="6" w:space="0" w:color="000000"/>
              <w:left w:val="single" w:sz="6" w:space="0" w:color="000000"/>
              <w:bottom w:val="single" w:sz="6" w:space="0" w:color="000000"/>
              <w:right w:val="single" w:sz="6" w:space="0" w:color="000000"/>
            </w:tcBorders>
          </w:tcPr>
          <w:p w14:paraId="6D3D6572"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Indefinite, archive after 5 years </w:t>
            </w:r>
          </w:p>
        </w:tc>
        <w:tc>
          <w:tcPr>
            <w:tcW w:w="4962" w:type="dxa"/>
            <w:tcBorders>
              <w:top w:val="single" w:sz="6" w:space="0" w:color="000000"/>
              <w:left w:val="single" w:sz="6" w:space="0" w:color="000000"/>
              <w:bottom w:val="single" w:sz="6" w:space="0" w:color="000000"/>
              <w:right w:val="single" w:sz="6" w:space="0" w:color="000000"/>
            </w:tcBorders>
          </w:tcPr>
          <w:p w14:paraId="6079A732" w14:textId="3184BFD7" w:rsidR="00B20C56" w:rsidRPr="008A0441" w:rsidRDefault="00B20C56" w:rsidP="005E6274">
            <w:pPr>
              <w:spacing w:after="0" w:line="259" w:lineRule="auto"/>
              <w:ind w:left="108"/>
              <w:rPr>
                <w:rFonts w:eastAsia="Arial" w:cs="Arial"/>
                <w:bCs/>
              </w:rPr>
            </w:pPr>
            <w:r w:rsidRPr="008A0441">
              <w:rPr>
                <w:rFonts w:eastAsia="Arial" w:cs="Arial"/>
                <w:bCs/>
              </w:rPr>
              <w:t xml:space="preserve">Audit, Management </w:t>
            </w:r>
          </w:p>
        </w:tc>
      </w:tr>
      <w:tr w:rsidR="00B20C56" w:rsidRPr="00AB6E18" w14:paraId="34BE97B0" w14:textId="77777777" w:rsidTr="005E6274">
        <w:trPr>
          <w:trHeight w:val="269"/>
        </w:trPr>
        <w:tc>
          <w:tcPr>
            <w:tcW w:w="4554" w:type="dxa"/>
            <w:tcBorders>
              <w:top w:val="single" w:sz="6" w:space="0" w:color="000000"/>
              <w:left w:val="single" w:sz="6" w:space="0" w:color="000000"/>
              <w:bottom w:val="single" w:sz="6" w:space="0" w:color="000000"/>
              <w:right w:val="single" w:sz="6" w:space="0" w:color="000000"/>
            </w:tcBorders>
          </w:tcPr>
          <w:p w14:paraId="20A05FE8"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Loans </w:t>
            </w:r>
          </w:p>
        </w:tc>
        <w:tc>
          <w:tcPr>
            <w:tcW w:w="5245" w:type="dxa"/>
            <w:tcBorders>
              <w:top w:val="single" w:sz="6" w:space="0" w:color="000000"/>
              <w:left w:val="single" w:sz="6" w:space="0" w:color="000000"/>
              <w:bottom w:val="single" w:sz="6" w:space="0" w:color="000000"/>
              <w:right w:val="single" w:sz="6" w:space="0" w:color="000000"/>
            </w:tcBorders>
          </w:tcPr>
          <w:p w14:paraId="438C0ADE"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Destroy 7 years after loan repaid </w:t>
            </w:r>
          </w:p>
        </w:tc>
        <w:tc>
          <w:tcPr>
            <w:tcW w:w="4962" w:type="dxa"/>
            <w:tcBorders>
              <w:top w:val="single" w:sz="6" w:space="0" w:color="000000"/>
              <w:left w:val="single" w:sz="6" w:space="0" w:color="000000"/>
              <w:bottom w:val="single" w:sz="6" w:space="0" w:color="000000"/>
              <w:right w:val="single" w:sz="6" w:space="0" w:color="000000"/>
            </w:tcBorders>
          </w:tcPr>
          <w:p w14:paraId="6E89BA57"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Common practice </w:t>
            </w:r>
          </w:p>
        </w:tc>
      </w:tr>
      <w:tr w:rsidR="00B20C56" w:rsidRPr="00AB6E18" w14:paraId="261E26F8" w14:textId="77777777" w:rsidTr="005E6274">
        <w:trPr>
          <w:trHeight w:val="775"/>
        </w:trPr>
        <w:tc>
          <w:tcPr>
            <w:tcW w:w="4554" w:type="dxa"/>
            <w:tcBorders>
              <w:top w:val="single" w:sz="6" w:space="0" w:color="000000"/>
              <w:left w:val="single" w:sz="6" w:space="0" w:color="000000"/>
              <w:bottom w:val="single" w:sz="6" w:space="0" w:color="000000"/>
              <w:right w:val="single" w:sz="6" w:space="0" w:color="000000"/>
            </w:tcBorders>
          </w:tcPr>
          <w:p w14:paraId="0ECE0CFD" w14:textId="07BFA7E2" w:rsidR="00B20C56" w:rsidRPr="008A0441" w:rsidRDefault="00B20C56" w:rsidP="003E60CC">
            <w:pPr>
              <w:spacing w:after="0" w:line="259" w:lineRule="auto"/>
              <w:ind w:left="108"/>
              <w:rPr>
                <w:rFonts w:eastAsia="Arial" w:cs="Arial"/>
                <w:bCs/>
              </w:rPr>
            </w:pPr>
            <w:r w:rsidRPr="008A0441">
              <w:rPr>
                <w:rFonts w:eastAsia="Arial" w:cs="Arial"/>
                <w:bCs/>
              </w:rPr>
              <w:t xml:space="preserve">Title </w:t>
            </w:r>
            <w:r w:rsidR="008A0441" w:rsidRPr="008A0441">
              <w:rPr>
                <w:rFonts w:eastAsia="Arial" w:cs="Arial"/>
                <w:bCs/>
              </w:rPr>
              <w:t xml:space="preserve">Deeds, Leases, Agreements, Contracts </w:t>
            </w:r>
          </w:p>
        </w:tc>
        <w:tc>
          <w:tcPr>
            <w:tcW w:w="5245" w:type="dxa"/>
            <w:tcBorders>
              <w:top w:val="single" w:sz="6" w:space="0" w:color="000000"/>
              <w:left w:val="single" w:sz="6" w:space="0" w:color="000000"/>
              <w:bottom w:val="single" w:sz="6" w:space="0" w:color="000000"/>
              <w:right w:val="single" w:sz="6" w:space="0" w:color="000000"/>
            </w:tcBorders>
          </w:tcPr>
          <w:p w14:paraId="11D4F56B"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Indefinite, archive after 5 years </w:t>
            </w:r>
          </w:p>
        </w:tc>
        <w:tc>
          <w:tcPr>
            <w:tcW w:w="4962" w:type="dxa"/>
            <w:tcBorders>
              <w:top w:val="single" w:sz="6" w:space="0" w:color="000000"/>
              <w:left w:val="single" w:sz="6" w:space="0" w:color="000000"/>
              <w:bottom w:val="single" w:sz="6" w:space="0" w:color="000000"/>
              <w:right w:val="single" w:sz="6" w:space="0" w:color="000000"/>
            </w:tcBorders>
          </w:tcPr>
          <w:p w14:paraId="13F7D7CA" w14:textId="0F295ED6" w:rsidR="00B20C56" w:rsidRPr="008A0441" w:rsidRDefault="00B20C56" w:rsidP="005E6274">
            <w:pPr>
              <w:spacing w:after="0" w:line="259" w:lineRule="auto"/>
              <w:ind w:left="108"/>
              <w:rPr>
                <w:rFonts w:eastAsia="Arial" w:cs="Arial"/>
                <w:bCs/>
              </w:rPr>
            </w:pPr>
            <w:r w:rsidRPr="008A0441">
              <w:rPr>
                <w:rFonts w:eastAsia="Arial" w:cs="Arial"/>
                <w:bCs/>
              </w:rPr>
              <w:t xml:space="preserve">Audit, Management </w:t>
            </w:r>
          </w:p>
        </w:tc>
      </w:tr>
      <w:tr w:rsidR="00B20C56" w:rsidRPr="00AB6E18" w14:paraId="7E238A27" w14:textId="77777777" w:rsidTr="005E6274">
        <w:trPr>
          <w:trHeight w:val="773"/>
        </w:trPr>
        <w:tc>
          <w:tcPr>
            <w:tcW w:w="4554" w:type="dxa"/>
            <w:tcBorders>
              <w:top w:val="single" w:sz="6" w:space="0" w:color="000000"/>
              <w:left w:val="single" w:sz="6" w:space="0" w:color="000000"/>
              <w:bottom w:val="single" w:sz="6" w:space="0" w:color="000000"/>
              <w:right w:val="single" w:sz="6" w:space="0" w:color="000000"/>
            </w:tcBorders>
          </w:tcPr>
          <w:p w14:paraId="6DC9AF9D" w14:textId="4B2DDC1B" w:rsidR="00B20C56" w:rsidRPr="008A0441" w:rsidRDefault="00B20C56" w:rsidP="003E60CC">
            <w:pPr>
              <w:spacing w:after="0" w:line="259" w:lineRule="auto"/>
              <w:ind w:left="108"/>
              <w:rPr>
                <w:rFonts w:eastAsia="Arial" w:cs="Arial"/>
                <w:bCs/>
              </w:rPr>
            </w:pPr>
            <w:r w:rsidRPr="008A0441">
              <w:rPr>
                <w:rFonts w:eastAsia="Arial" w:cs="Arial"/>
                <w:bCs/>
              </w:rPr>
              <w:t>Register</w:t>
            </w:r>
            <w:r w:rsidR="008A0441" w:rsidRPr="008A0441">
              <w:rPr>
                <w:rFonts w:eastAsia="Arial" w:cs="Arial"/>
                <w:bCs/>
              </w:rPr>
              <w:t xml:space="preserve">/File Of </w:t>
            </w:r>
            <w:r w:rsidRPr="008A0441">
              <w:rPr>
                <w:rFonts w:eastAsia="Arial" w:cs="Arial"/>
                <w:bCs/>
              </w:rPr>
              <w:t xml:space="preserve">Members </w:t>
            </w:r>
            <w:r w:rsidR="008A0441" w:rsidRPr="008A0441">
              <w:rPr>
                <w:rFonts w:eastAsia="Arial" w:cs="Arial"/>
                <w:bCs/>
              </w:rPr>
              <w:t xml:space="preserve">Allowances  </w:t>
            </w:r>
          </w:p>
        </w:tc>
        <w:tc>
          <w:tcPr>
            <w:tcW w:w="5245" w:type="dxa"/>
            <w:tcBorders>
              <w:top w:val="single" w:sz="6" w:space="0" w:color="000000"/>
              <w:left w:val="single" w:sz="6" w:space="0" w:color="000000"/>
              <w:bottom w:val="single" w:sz="6" w:space="0" w:color="000000"/>
              <w:right w:val="single" w:sz="6" w:space="0" w:color="000000"/>
            </w:tcBorders>
          </w:tcPr>
          <w:p w14:paraId="6D630ABA"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6 years </w:t>
            </w:r>
          </w:p>
        </w:tc>
        <w:tc>
          <w:tcPr>
            <w:tcW w:w="4962" w:type="dxa"/>
            <w:tcBorders>
              <w:top w:val="single" w:sz="6" w:space="0" w:color="000000"/>
              <w:left w:val="single" w:sz="6" w:space="0" w:color="000000"/>
              <w:bottom w:val="single" w:sz="6" w:space="0" w:color="000000"/>
              <w:right w:val="single" w:sz="6" w:space="0" w:color="000000"/>
            </w:tcBorders>
          </w:tcPr>
          <w:p w14:paraId="37316CB1" w14:textId="0ECE4E75" w:rsidR="00B20C56" w:rsidRPr="008A0441" w:rsidRDefault="00B20C56" w:rsidP="005E6274">
            <w:pPr>
              <w:spacing w:after="0" w:line="259" w:lineRule="auto"/>
              <w:ind w:left="108"/>
              <w:rPr>
                <w:rFonts w:eastAsia="Arial" w:cs="Arial"/>
                <w:bCs/>
              </w:rPr>
            </w:pPr>
            <w:r w:rsidRPr="008A0441">
              <w:rPr>
                <w:rFonts w:eastAsia="Arial" w:cs="Arial"/>
                <w:bCs/>
              </w:rPr>
              <w:t>Income Tax, Limitation</w:t>
            </w:r>
            <w:r w:rsidR="005E6274" w:rsidRPr="008A0441">
              <w:rPr>
                <w:rFonts w:eastAsia="Arial" w:cs="Arial"/>
                <w:bCs/>
              </w:rPr>
              <w:t xml:space="preserve"> Act</w:t>
            </w:r>
            <w:r w:rsidRPr="008A0441">
              <w:rPr>
                <w:rFonts w:eastAsia="Arial" w:cs="Arial"/>
                <w:bCs/>
              </w:rPr>
              <w:t xml:space="preserve"> </w:t>
            </w:r>
          </w:p>
        </w:tc>
      </w:tr>
      <w:tr w:rsidR="00B20C56" w:rsidRPr="00AB6E18" w14:paraId="48A232BD" w14:textId="77777777" w:rsidTr="005E6274">
        <w:trPr>
          <w:trHeight w:val="2040"/>
        </w:trPr>
        <w:tc>
          <w:tcPr>
            <w:tcW w:w="4554" w:type="dxa"/>
            <w:tcBorders>
              <w:top w:val="single" w:sz="6" w:space="0" w:color="000000"/>
              <w:left w:val="single" w:sz="6" w:space="0" w:color="000000"/>
              <w:bottom w:val="single" w:sz="6" w:space="0" w:color="000000"/>
              <w:right w:val="single" w:sz="6" w:space="0" w:color="000000"/>
            </w:tcBorders>
          </w:tcPr>
          <w:p w14:paraId="7AE97387" w14:textId="5E984B1D" w:rsidR="00B20C56" w:rsidRPr="008A0441" w:rsidRDefault="008A0441" w:rsidP="003E60CC">
            <w:pPr>
              <w:spacing w:after="0" w:line="259" w:lineRule="auto"/>
              <w:ind w:left="108"/>
              <w:rPr>
                <w:rFonts w:eastAsia="Arial" w:cs="Arial"/>
                <w:bCs/>
              </w:rPr>
            </w:pPr>
            <w:r w:rsidRPr="008A0441">
              <w:rPr>
                <w:rFonts w:eastAsia="Arial" w:cs="Arial"/>
                <w:bCs/>
              </w:rPr>
              <w:t xml:space="preserve">For Halls, Centres, Recreation Grounds </w:t>
            </w:r>
          </w:p>
          <w:p w14:paraId="6901F761" w14:textId="503F58F3" w:rsidR="00B20C56" w:rsidRPr="008A0441" w:rsidRDefault="008A0441" w:rsidP="005E6274">
            <w:pPr>
              <w:spacing w:after="0" w:line="168" w:lineRule="auto"/>
              <w:ind w:left="108"/>
              <w:rPr>
                <w:rFonts w:eastAsia="Arial" w:cs="Arial"/>
                <w:bCs/>
              </w:rPr>
            </w:pPr>
            <w:r w:rsidRPr="008A0441">
              <w:rPr>
                <w:rFonts w:eastAsia="Arial" w:cs="Arial"/>
                <w:bCs/>
              </w:rPr>
              <w:t xml:space="preserve">Applications To Hire </w:t>
            </w:r>
          </w:p>
          <w:p w14:paraId="0B7C2F77" w14:textId="38CEC790" w:rsidR="00B20C56" w:rsidRPr="008A0441" w:rsidRDefault="008A0441" w:rsidP="005E6274">
            <w:pPr>
              <w:spacing w:after="0" w:line="168" w:lineRule="auto"/>
              <w:ind w:left="108"/>
              <w:rPr>
                <w:rFonts w:eastAsia="Arial" w:cs="Arial"/>
                <w:bCs/>
              </w:rPr>
            </w:pPr>
            <w:r w:rsidRPr="008A0441">
              <w:rPr>
                <w:rFonts w:eastAsia="Arial" w:cs="Arial"/>
                <w:bCs/>
              </w:rPr>
              <w:t xml:space="preserve">Lettings Diaries </w:t>
            </w:r>
          </w:p>
          <w:p w14:paraId="363598EF" w14:textId="4FDD36F3" w:rsidR="00B20C56" w:rsidRPr="008A0441" w:rsidRDefault="008A0441" w:rsidP="005E6274">
            <w:pPr>
              <w:spacing w:after="0" w:line="168" w:lineRule="auto"/>
              <w:ind w:left="108"/>
              <w:rPr>
                <w:rFonts w:eastAsia="Arial" w:cs="Arial"/>
                <w:bCs/>
              </w:rPr>
            </w:pPr>
            <w:r w:rsidRPr="008A0441">
              <w:rPr>
                <w:rFonts w:eastAsia="Arial" w:cs="Arial"/>
                <w:bCs/>
              </w:rPr>
              <w:t xml:space="preserve">Copies Of Bills To Hirers </w:t>
            </w:r>
          </w:p>
          <w:p w14:paraId="3EBE2108" w14:textId="1E204D9B" w:rsidR="00B20C56" w:rsidRPr="008A0441" w:rsidRDefault="008A0441" w:rsidP="005E6274">
            <w:pPr>
              <w:spacing w:after="0" w:line="168" w:lineRule="auto"/>
              <w:ind w:left="108"/>
              <w:rPr>
                <w:rFonts w:eastAsia="Arial" w:cs="Arial"/>
                <w:bCs/>
              </w:rPr>
            </w:pPr>
            <w:r w:rsidRPr="008A0441">
              <w:rPr>
                <w:rFonts w:eastAsia="Arial" w:cs="Arial"/>
                <w:bCs/>
              </w:rPr>
              <w:t xml:space="preserve">Record Of Tickets Issued </w:t>
            </w:r>
          </w:p>
        </w:tc>
        <w:tc>
          <w:tcPr>
            <w:tcW w:w="5245" w:type="dxa"/>
            <w:tcBorders>
              <w:top w:val="single" w:sz="6" w:space="0" w:color="000000"/>
              <w:left w:val="single" w:sz="6" w:space="0" w:color="000000"/>
              <w:bottom w:val="single" w:sz="6" w:space="0" w:color="000000"/>
              <w:right w:val="single" w:sz="6" w:space="0" w:color="000000"/>
            </w:tcBorders>
          </w:tcPr>
          <w:p w14:paraId="3E945C08" w14:textId="5F3162BE" w:rsidR="00B20C56" w:rsidRPr="008A0441" w:rsidRDefault="00B20C56" w:rsidP="005E6274">
            <w:pPr>
              <w:spacing w:after="0" w:line="259" w:lineRule="auto"/>
              <w:ind w:left="108"/>
              <w:rPr>
                <w:rFonts w:eastAsia="Arial" w:cs="Arial"/>
                <w:bCs/>
              </w:rPr>
            </w:pPr>
            <w:r w:rsidRPr="008A0441">
              <w:rPr>
                <w:rFonts w:eastAsia="Arial" w:cs="Arial"/>
                <w:bCs/>
              </w:rPr>
              <w:t xml:space="preserve">6 years  </w:t>
            </w:r>
          </w:p>
        </w:tc>
        <w:tc>
          <w:tcPr>
            <w:tcW w:w="4962" w:type="dxa"/>
            <w:tcBorders>
              <w:top w:val="single" w:sz="6" w:space="0" w:color="000000"/>
              <w:left w:val="single" w:sz="6" w:space="0" w:color="000000"/>
              <w:bottom w:val="single" w:sz="6" w:space="0" w:color="000000"/>
              <w:right w:val="single" w:sz="6" w:space="0" w:color="000000"/>
            </w:tcBorders>
          </w:tcPr>
          <w:p w14:paraId="559ED019" w14:textId="4A8804EA" w:rsidR="00B20C56" w:rsidRPr="008A0441" w:rsidRDefault="00B20C56" w:rsidP="005E6274">
            <w:pPr>
              <w:spacing w:after="0" w:line="259" w:lineRule="auto"/>
              <w:ind w:left="108"/>
              <w:rPr>
                <w:rFonts w:eastAsia="Arial" w:cs="Arial"/>
                <w:bCs/>
              </w:rPr>
            </w:pPr>
            <w:r w:rsidRPr="008A0441">
              <w:rPr>
                <w:rFonts w:eastAsia="Arial" w:cs="Arial"/>
                <w:bCs/>
              </w:rPr>
              <w:t xml:space="preserve"> VAT </w:t>
            </w:r>
          </w:p>
        </w:tc>
      </w:tr>
      <w:tr w:rsidR="00B20C56" w:rsidRPr="00AB6E18" w14:paraId="42FCE0B5" w14:textId="77777777" w:rsidTr="005E6274">
        <w:trPr>
          <w:trHeight w:val="266"/>
        </w:trPr>
        <w:tc>
          <w:tcPr>
            <w:tcW w:w="4554" w:type="dxa"/>
            <w:tcBorders>
              <w:top w:val="single" w:sz="6" w:space="0" w:color="000000"/>
              <w:left w:val="single" w:sz="6" w:space="0" w:color="000000"/>
              <w:bottom w:val="single" w:sz="6" w:space="0" w:color="000000"/>
              <w:right w:val="single" w:sz="6" w:space="0" w:color="000000"/>
            </w:tcBorders>
          </w:tcPr>
          <w:p w14:paraId="11814678" w14:textId="44A99BB5" w:rsidR="00B20C56" w:rsidRPr="008A0441" w:rsidRDefault="00B20C56" w:rsidP="003E60CC">
            <w:pPr>
              <w:spacing w:after="0" w:line="259" w:lineRule="auto"/>
              <w:ind w:left="108"/>
              <w:rPr>
                <w:rFonts w:eastAsia="Arial" w:cs="Arial"/>
                <w:bCs/>
              </w:rPr>
            </w:pPr>
            <w:r w:rsidRPr="008A0441">
              <w:rPr>
                <w:rFonts w:eastAsia="Arial" w:cs="Arial"/>
                <w:bCs/>
              </w:rPr>
              <w:lastRenderedPageBreak/>
              <w:t xml:space="preserve">Planning </w:t>
            </w:r>
            <w:r w:rsidR="008A0441" w:rsidRPr="008A0441">
              <w:rPr>
                <w:rFonts w:eastAsia="Arial" w:cs="Arial"/>
                <w:bCs/>
              </w:rPr>
              <w:t xml:space="preserve">Lists, Plans &amp; Observations </w:t>
            </w:r>
          </w:p>
        </w:tc>
        <w:tc>
          <w:tcPr>
            <w:tcW w:w="5245" w:type="dxa"/>
            <w:tcBorders>
              <w:top w:val="single" w:sz="6" w:space="0" w:color="000000"/>
              <w:left w:val="single" w:sz="6" w:space="0" w:color="000000"/>
              <w:bottom w:val="single" w:sz="6" w:space="0" w:color="000000"/>
              <w:right w:val="single" w:sz="6" w:space="0" w:color="000000"/>
            </w:tcBorders>
          </w:tcPr>
          <w:p w14:paraId="277919D9"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Destroy after 2 years </w:t>
            </w:r>
          </w:p>
        </w:tc>
        <w:tc>
          <w:tcPr>
            <w:tcW w:w="4962" w:type="dxa"/>
            <w:tcBorders>
              <w:top w:val="single" w:sz="6" w:space="0" w:color="000000"/>
              <w:left w:val="single" w:sz="6" w:space="0" w:color="000000"/>
              <w:bottom w:val="single" w:sz="6" w:space="0" w:color="000000"/>
              <w:right w:val="single" w:sz="6" w:space="0" w:color="000000"/>
            </w:tcBorders>
          </w:tcPr>
          <w:p w14:paraId="6BE172C5"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Local choice </w:t>
            </w:r>
          </w:p>
        </w:tc>
      </w:tr>
      <w:tr w:rsidR="00B20C56" w:rsidRPr="00AB6E18" w14:paraId="35E4399E" w14:textId="77777777" w:rsidTr="005E6274">
        <w:trPr>
          <w:trHeight w:val="775"/>
        </w:trPr>
        <w:tc>
          <w:tcPr>
            <w:tcW w:w="4554" w:type="dxa"/>
            <w:tcBorders>
              <w:top w:val="single" w:sz="6" w:space="0" w:color="000000"/>
              <w:left w:val="single" w:sz="6" w:space="0" w:color="000000"/>
              <w:bottom w:val="single" w:sz="6" w:space="0" w:color="000000"/>
              <w:right w:val="single" w:sz="6" w:space="0" w:color="000000"/>
            </w:tcBorders>
          </w:tcPr>
          <w:p w14:paraId="6170AD9F" w14:textId="45FB15E0" w:rsidR="00B20C56" w:rsidRPr="008A0441" w:rsidRDefault="008A0441" w:rsidP="00756ABF">
            <w:pPr>
              <w:spacing w:after="0" w:line="259" w:lineRule="auto"/>
              <w:ind w:left="108"/>
              <w:rPr>
                <w:rFonts w:eastAsia="Arial" w:cs="Arial"/>
                <w:bCs/>
              </w:rPr>
            </w:pPr>
            <w:r w:rsidRPr="008A0441">
              <w:rPr>
                <w:rFonts w:eastAsia="Arial" w:cs="Arial"/>
                <w:bCs/>
              </w:rPr>
              <w:t xml:space="preserve">Statutory Development Plans &amp; Observations </w:t>
            </w:r>
          </w:p>
        </w:tc>
        <w:tc>
          <w:tcPr>
            <w:tcW w:w="5245" w:type="dxa"/>
            <w:tcBorders>
              <w:top w:val="single" w:sz="6" w:space="0" w:color="000000"/>
              <w:left w:val="single" w:sz="6" w:space="0" w:color="000000"/>
              <w:bottom w:val="single" w:sz="6" w:space="0" w:color="000000"/>
              <w:right w:val="single" w:sz="6" w:space="0" w:color="000000"/>
            </w:tcBorders>
          </w:tcPr>
          <w:p w14:paraId="3AC9C9A8" w14:textId="27DD9FDE" w:rsidR="00B20C56" w:rsidRPr="008A0441" w:rsidRDefault="00B20C56" w:rsidP="00756ABF">
            <w:pPr>
              <w:spacing w:after="0" w:line="259" w:lineRule="auto"/>
              <w:ind w:left="108"/>
              <w:rPr>
                <w:rFonts w:eastAsia="Arial" w:cs="Arial"/>
                <w:bCs/>
              </w:rPr>
            </w:pPr>
            <w:r w:rsidRPr="008A0441">
              <w:rPr>
                <w:rFonts w:eastAsia="Arial" w:cs="Arial"/>
                <w:bCs/>
              </w:rPr>
              <w:t xml:space="preserve">Destroy 5 years after expiry or when draft </w:t>
            </w:r>
            <w:r w:rsidR="00756ABF" w:rsidRPr="008A0441">
              <w:rPr>
                <w:rFonts w:eastAsia="Arial" w:cs="Arial"/>
                <w:bCs/>
              </w:rPr>
              <w:t>s</w:t>
            </w:r>
            <w:r w:rsidRPr="008A0441">
              <w:rPr>
                <w:rFonts w:eastAsia="Arial" w:cs="Arial"/>
                <w:bCs/>
              </w:rPr>
              <w:t>uper</w:t>
            </w:r>
            <w:r w:rsidR="00D6566B">
              <w:rPr>
                <w:rFonts w:eastAsia="Arial" w:cs="Arial"/>
                <w:bCs/>
              </w:rPr>
              <w:t>s</w:t>
            </w:r>
            <w:r w:rsidRPr="008A0441">
              <w:rPr>
                <w:rFonts w:eastAsia="Arial" w:cs="Arial"/>
                <w:bCs/>
              </w:rPr>
              <w:t xml:space="preserve">eded </w:t>
            </w:r>
          </w:p>
        </w:tc>
        <w:tc>
          <w:tcPr>
            <w:tcW w:w="4962" w:type="dxa"/>
            <w:tcBorders>
              <w:top w:val="single" w:sz="6" w:space="0" w:color="000000"/>
              <w:left w:val="single" w:sz="6" w:space="0" w:color="000000"/>
              <w:bottom w:val="single" w:sz="6" w:space="0" w:color="000000"/>
              <w:right w:val="single" w:sz="6" w:space="0" w:color="000000"/>
            </w:tcBorders>
          </w:tcPr>
          <w:p w14:paraId="6A4A0D11"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Local choice </w:t>
            </w:r>
          </w:p>
        </w:tc>
      </w:tr>
      <w:tr w:rsidR="00B20C56" w:rsidRPr="00AB6E18" w14:paraId="5B96E4F5" w14:textId="77777777" w:rsidTr="005E6274">
        <w:trPr>
          <w:trHeight w:val="521"/>
        </w:trPr>
        <w:tc>
          <w:tcPr>
            <w:tcW w:w="4554" w:type="dxa"/>
            <w:tcBorders>
              <w:top w:val="single" w:sz="6" w:space="0" w:color="000000"/>
              <w:left w:val="single" w:sz="6" w:space="0" w:color="000000"/>
              <w:bottom w:val="single" w:sz="6" w:space="0" w:color="000000"/>
              <w:right w:val="single" w:sz="6" w:space="0" w:color="000000"/>
            </w:tcBorders>
          </w:tcPr>
          <w:p w14:paraId="0F832038" w14:textId="2BF4D4EA" w:rsidR="00B20C56" w:rsidRPr="008A0441" w:rsidRDefault="00B20C56" w:rsidP="00AB6E18">
            <w:pPr>
              <w:spacing w:after="0" w:line="259" w:lineRule="auto"/>
              <w:ind w:left="108"/>
              <w:rPr>
                <w:rFonts w:eastAsia="Arial" w:cs="Arial"/>
                <w:bCs/>
              </w:rPr>
            </w:pPr>
            <w:r w:rsidRPr="008A0441">
              <w:rPr>
                <w:rFonts w:eastAsia="Arial" w:cs="Arial"/>
                <w:bCs/>
              </w:rPr>
              <w:t xml:space="preserve">Consultations </w:t>
            </w:r>
            <w:r w:rsidR="008A0441" w:rsidRPr="008A0441">
              <w:rPr>
                <w:rFonts w:eastAsia="Arial" w:cs="Arial"/>
                <w:bCs/>
              </w:rPr>
              <w:t xml:space="preserve">On Statutory Functions E.G. </w:t>
            </w:r>
            <w:r w:rsidRPr="008A0441">
              <w:rPr>
                <w:rFonts w:eastAsia="Arial" w:cs="Arial"/>
                <w:bCs/>
              </w:rPr>
              <w:t>Licensing</w:t>
            </w:r>
            <w:r w:rsidR="008A0441" w:rsidRPr="008A0441">
              <w:rPr>
                <w:rFonts w:eastAsia="Arial" w:cs="Arial"/>
                <w:bCs/>
              </w:rPr>
              <w:t xml:space="preserve">, </w:t>
            </w:r>
            <w:r w:rsidRPr="008A0441">
              <w:rPr>
                <w:rFonts w:eastAsia="Arial" w:cs="Arial"/>
                <w:bCs/>
              </w:rPr>
              <w:t xml:space="preserve">Highways </w:t>
            </w:r>
          </w:p>
        </w:tc>
        <w:tc>
          <w:tcPr>
            <w:tcW w:w="5245" w:type="dxa"/>
            <w:tcBorders>
              <w:top w:val="single" w:sz="6" w:space="0" w:color="000000"/>
              <w:left w:val="single" w:sz="6" w:space="0" w:color="000000"/>
              <w:bottom w:val="single" w:sz="6" w:space="0" w:color="000000"/>
              <w:right w:val="single" w:sz="6" w:space="0" w:color="000000"/>
            </w:tcBorders>
          </w:tcPr>
          <w:p w14:paraId="3477B233"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Destroy after 2 years </w:t>
            </w:r>
          </w:p>
        </w:tc>
        <w:tc>
          <w:tcPr>
            <w:tcW w:w="4962" w:type="dxa"/>
            <w:tcBorders>
              <w:top w:val="single" w:sz="6" w:space="0" w:color="000000"/>
              <w:left w:val="single" w:sz="6" w:space="0" w:color="000000"/>
              <w:bottom w:val="single" w:sz="6" w:space="0" w:color="000000"/>
              <w:right w:val="single" w:sz="6" w:space="0" w:color="000000"/>
            </w:tcBorders>
          </w:tcPr>
          <w:p w14:paraId="6EFC2EA8"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Local choice </w:t>
            </w:r>
          </w:p>
        </w:tc>
      </w:tr>
      <w:tr w:rsidR="00B20C56" w:rsidRPr="00AB6E18" w14:paraId="607CF093" w14:textId="77777777" w:rsidTr="005E6274">
        <w:trPr>
          <w:trHeight w:val="521"/>
        </w:trPr>
        <w:tc>
          <w:tcPr>
            <w:tcW w:w="4554" w:type="dxa"/>
            <w:tcBorders>
              <w:top w:val="single" w:sz="6" w:space="0" w:color="000000"/>
              <w:left w:val="single" w:sz="6" w:space="0" w:color="000000"/>
              <w:bottom w:val="single" w:sz="6" w:space="0" w:color="000000"/>
              <w:right w:val="single" w:sz="6" w:space="0" w:color="000000"/>
            </w:tcBorders>
          </w:tcPr>
          <w:p w14:paraId="46DA63A5" w14:textId="4E683F84" w:rsidR="00B20C56" w:rsidRPr="008A0441" w:rsidRDefault="00B20C56" w:rsidP="003E60CC">
            <w:pPr>
              <w:spacing w:after="0" w:line="259" w:lineRule="auto"/>
              <w:ind w:left="108"/>
              <w:rPr>
                <w:rFonts w:eastAsia="Arial" w:cs="Arial"/>
                <w:bCs/>
              </w:rPr>
            </w:pPr>
            <w:r w:rsidRPr="008A0441">
              <w:rPr>
                <w:rFonts w:eastAsia="Arial" w:cs="Arial"/>
                <w:bCs/>
              </w:rPr>
              <w:t>Elections</w:t>
            </w:r>
            <w:r w:rsidR="008A0441" w:rsidRPr="008A0441">
              <w:rPr>
                <w:rFonts w:eastAsia="Arial" w:cs="Arial"/>
                <w:bCs/>
              </w:rPr>
              <w:t xml:space="preserve">- </w:t>
            </w:r>
            <w:r w:rsidRPr="008A0441">
              <w:rPr>
                <w:rFonts w:eastAsia="Arial" w:cs="Arial"/>
                <w:bCs/>
              </w:rPr>
              <w:t xml:space="preserve">Register </w:t>
            </w:r>
            <w:r w:rsidR="008A0441" w:rsidRPr="008A0441">
              <w:rPr>
                <w:rFonts w:eastAsia="Arial" w:cs="Arial"/>
                <w:bCs/>
              </w:rPr>
              <w:t xml:space="preserve">&amp; Associated Lists </w:t>
            </w:r>
          </w:p>
        </w:tc>
        <w:tc>
          <w:tcPr>
            <w:tcW w:w="5245" w:type="dxa"/>
            <w:tcBorders>
              <w:top w:val="single" w:sz="6" w:space="0" w:color="000000"/>
              <w:left w:val="single" w:sz="6" w:space="0" w:color="000000"/>
              <w:bottom w:val="single" w:sz="6" w:space="0" w:color="000000"/>
              <w:right w:val="single" w:sz="6" w:space="0" w:color="000000"/>
            </w:tcBorders>
          </w:tcPr>
          <w:p w14:paraId="432D8636"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Destroy after 4 years </w:t>
            </w:r>
          </w:p>
        </w:tc>
        <w:tc>
          <w:tcPr>
            <w:tcW w:w="4962" w:type="dxa"/>
            <w:tcBorders>
              <w:top w:val="single" w:sz="6" w:space="0" w:color="000000"/>
              <w:left w:val="single" w:sz="6" w:space="0" w:color="000000"/>
              <w:bottom w:val="single" w:sz="6" w:space="0" w:color="000000"/>
              <w:right w:val="single" w:sz="6" w:space="0" w:color="000000"/>
            </w:tcBorders>
          </w:tcPr>
          <w:p w14:paraId="44829438" w14:textId="6DA98C2A" w:rsidR="00B20C56" w:rsidRPr="008A0441" w:rsidRDefault="00B20C56" w:rsidP="003E60CC">
            <w:pPr>
              <w:spacing w:after="0" w:line="259" w:lineRule="auto"/>
              <w:ind w:left="108"/>
              <w:rPr>
                <w:rFonts w:eastAsia="Arial" w:cs="Arial"/>
                <w:bCs/>
              </w:rPr>
            </w:pPr>
            <w:r w:rsidRPr="008A0441">
              <w:rPr>
                <w:rFonts w:eastAsia="Arial" w:cs="Arial"/>
                <w:bCs/>
              </w:rPr>
              <w:t>Local choice (</w:t>
            </w:r>
            <w:r w:rsidR="005E6274" w:rsidRPr="008A0441">
              <w:rPr>
                <w:rFonts w:eastAsia="Arial" w:cs="Arial"/>
                <w:bCs/>
              </w:rPr>
              <w:t xml:space="preserve">ESBC </w:t>
            </w:r>
            <w:r w:rsidRPr="008A0441">
              <w:rPr>
                <w:rFonts w:eastAsia="Arial" w:cs="Arial"/>
                <w:bCs/>
              </w:rPr>
              <w:t xml:space="preserve">permanent </w:t>
            </w:r>
            <w:r w:rsidR="005E6274" w:rsidRPr="008A0441">
              <w:rPr>
                <w:rFonts w:eastAsia="Arial" w:cs="Arial"/>
                <w:bCs/>
              </w:rPr>
              <w:t>copy)</w:t>
            </w:r>
            <w:r w:rsidRPr="008A0441">
              <w:rPr>
                <w:rFonts w:eastAsia="Arial" w:cs="Arial"/>
                <w:bCs/>
              </w:rPr>
              <w:t xml:space="preserve"> </w:t>
            </w:r>
          </w:p>
        </w:tc>
      </w:tr>
      <w:tr w:rsidR="00B20C56" w:rsidRPr="00AB6E18" w14:paraId="2C96993C" w14:textId="77777777" w:rsidTr="005E6274">
        <w:trPr>
          <w:trHeight w:val="521"/>
        </w:trPr>
        <w:tc>
          <w:tcPr>
            <w:tcW w:w="4554" w:type="dxa"/>
            <w:tcBorders>
              <w:top w:val="single" w:sz="6" w:space="0" w:color="000000"/>
              <w:left w:val="single" w:sz="6" w:space="0" w:color="000000"/>
              <w:bottom w:val="single" w:sz="6" w:space="0" w:color="000000"/>
              <w:right w:val="single" w:sz="6" w:space="0" w:color="000000"/>
            </w:tcBorders>
          </w:tcPr>
          <w:p w14:paraId="73C41380" w14:textId="023E8711" w:rsidR="00B20C56" w:rsidRPr="008A0441" w:rsidRDefault="00B20C56" w:rsidP="003E60CC">
            <w:pPr>
              <w:spacing w:after="0" w:line="259" w:lineRule="auto"/>
              <w:ind w:left="108"/>
              <w:rPr>
                <w:rFonts w:eastAsia="Arial" w:cs="Arial"/>
                <w:bCs/>
              </w:rPr>
            </w:pPr>
            <w:r w:rsidRPr="008A0441">
              <w:rPr>
                <w:rFonts w:eastAsia="Arial" w:cs="Arial"/>
                <w:bCs/>
              </w:rPr>
              <w:t xml:space="preserve">Election </w:t>
            </w:r>
            <w:r w:rsidR="008A0441" w:rsidRPr="008A0441">
              <w:rPr>
                <w:rFonts w:eastAsia="Arial" w:cs="Arial"/>
                <w:bCs/>
              </w:rPr>
              <w:t xml:space="preserve">Results </w:t>
            </w:r>
          </w:p>
        </w:tc>
        <w:tc>
          <w:tcPr>
            <w:tcW w:w="5245" w:type="dxa"/>
            <w:tcBorders>
              <w:top w:val="single" w:sz="6" w:space="0" w:color="000000"/>
              <w:left w:val="single" w:sz="6" w:space="0" w:color="000000"/>
              <w:bottom w:val="single" w:sz="6" w:space="0" w:color="000000"/>
              <w:right w:val="single" w:sz="6" w:space="0" w:color="000000"/>
            </w:tcBorders>
          </w:tcPr>
          <w:p w14:paraId="442D0A8A"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Permanent </w:t>
            </w:r>
          </w:p>
        </w:tc>
        <w:tc>
          <w:tcPr>
            <w:tcW w:w="4962" w:type="dxa"/>
            <w:tcBorders>
              <w:top w:val="single" w:sz="6" w:space="0" w:color="000000"/>
              <w:left w:val="single" w:sz="6" w:space="0" w:color="000000"/>
              <w:bottom w:val="single" w:sz="6" w:space="0" w:color="000000"/>
              <w:right w:val="single" w:sz="6" w:space="0" w:color="000000"/>
            </w:tcBorders>
          </w:tcPr>
          <w:p w14:paraId="0EFA1F7C" w14:textId="4EE5A8CC" w:rsidR="00B20C56" w:rsidRPr="008A0441" w:rsidRDefault="005E6274" w:rsidP="003E60CC">
            <w:pPr>
              <w:spacing w:after="0" w:line="259" w:lineRule="auto"/>
              <w:ind w:left="108"/>
              <w:rPr>
                <w:rFonts w:eastAsia="Arial" w:cs="Arial"/>
                <w:bCs/>
              </w:rPr>
            </w:pPr>
            <w:r w:rsidRPr="008A0441">
              <w:rPr>
                <w:rFonts w:eastAsia="Arial" w:cs="Arial"/>
                <w:bCs/>
              </w:rPr>
              <w:t>Local choice (ESBC permanent copy)</w:t>
            </w:r>
          </w:p>
        </w:tc>
      </w:tr>
      <w:tr w:rsidR="00B20C56" w:rsidRPr="00AB6E18" w14:paraId="1A1915A0" w14:textId="77777777" w:rsidTr="005E6274">
        <w:trPr>
          <w:trHeight w:val="269"/>
        </w:trPr>
        <w:tc>
          <w:tcPr>
            <w:tcW w:w="4554" w:type="dxa"/>
            <w:tcBorders>
              <w:top w:val="single" w:sz="6" w:space="0" w:color="000000"/>
              <w:left w:val="single" w:sz="6" w:space="0" w:color="000000"/>
              <w:bottom w:val="single" w:sz="6" w:space="0" w:color="000000"/>
              <w:right w:val="single" w:sz="6" w:space="0" w:color="000000"/>
            </w:tcBorders>
          </w:tcPr>
          <w:p w14:paraId="28816DB0" w14:textId="199C2BB0" w:rsidR="00B20C56" w:rsidRPr="008A0441" w:rsidRDefault="00B20C56" w:rsidP="003E60CC">
            <w:pPr>
              <w:spacing w:after="0" w:line="259" w:lineRule="auto"/>
              <w:ind w:left="108"/>
              <w:rPr>
                <w:rFonts w:eastAsia="Arial" w:cs="Arial"/>
                <w:bCs/>
              </w:rPr>
            </w:pPr>
            <w:r w:rsidRPr="008A0441">
              <w:rPr>
                <w:rFonts w:eastAsia="Arial" w:cs="Arial"/>
                <w:bCs/>
              </w:rPr>
              <w:t xml:space="preserve">Member </w:t>
            </w:r>
            <w:r w:rsidR="008A0441" w:rsidRPr="008A0441">
              <w:rPr>
                <w:rFonts w:eastAsia="Arial" w:cs="Arial"/>
                <w:bCs/>
              </w:rPr>
              <w:t xml:space="preserve">Contact Details </w:t>
            </w:r>
          </w:p>
        </w:tc>
        <w:tc>
          <w:tcPr>
            <w:tcW w:w="5245" w:type="dxa"/>
            <w:tcBorders>
              <w:top w:val="single" w:sz="6" w:space="0" w:color="000000"/>
              <w:left w:val="single" w:sz="6" w:space="0" w:color="000000"/>
              <w:bottom w:val="single" w:sz="6" w:space="0" w:color="000000"/>
              <w:right w:val="single" w:sz="6" w:space="0" w:color="000000"/>
            </w:tcBorders>
          </w:tcPr>
          <w:p w14:paraId="0859B914"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As long as they are a member of the Council </w:t>
            </w:r>
          </w:p>
        </w:tc>
        <w:tc>
          <w:tcPr>
            <w:tcW w:w="4962" w:type="dxa"/>
            <w:tcBorders>
              <w:top w:val="single" w:sz="6" w:space="0" w:color="000000"/>
              <w:left w:val="single" w:sz="6" w:space="0" w:color="000000"/>
              <w:bottom w:val="single" w:sz="6" w:space="0" w:color="000000"/>
              <w:right w:val="single" w:sz="6" w:space="0" w:color="000000"/>
            </w:tcBorders>
          </w:tcPr>
          <w:p w14:paraId="751DFA52"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Common practice </w:t>
            </w:r>
          </w:p>
        </w:tc>
      </w:tr>
      <w:tr w:rsidR="00B20C56" w:rsidRPr="00AB6E18" w14:paraId="2B08791C" w14:textId="77777777" w:rsidTr="005E6274">
        <w:trPr>
          <w:trHeight w:val="773"/>
        </w:trPr>
        <w:tc>
          <w:tcPr>
            <w:tcW w:w="4554" w:type="dxa"/>
            <w:tcBorders>
              <w:top w:val="single" w:sz="6" w:space="0" w:color="000000"/>
              <w:left w:val="single" w:sz="6" w:space="0" w:color="000000"/>
              <w:bottom w:val="single" w:sz="6" w:space="0" w:color="000000"/>
              <w:right w:val="single" w:sz="6" w:space="0" w:color="000000"/>
            </w:tcBorders>
          </w:tcPr>
          <w:p w14:paraId="4F5F5C16" w14:textId="6A53FCAB" w:rsidR="00B20C56" w:rsidRPr="008A0441" w:rsidRDefault="00B20C56" w:rsidP="003E60CC">
            <w:pPr>
              <w:spacing w:after="0" w:line="259" w:lineRule="auto"/>
              <w:ind w:left="108"/>
              <w:rPr>
                <w:rFonts w:eastAsia="Arial" w:cs="Arial"/>
                <w:bCs/>
              </w:rPr>
            </w:pPr>
            <w:r w:rsidRPr="008A0441">
              <w:rPr>
                <w:rFonts w:eastAsia="Arial" w:cs="Arial"/>
                <w:bCs/>
              </w:rPr>
              <w:t>Representation</w:t>
            </w:r>
            <w:r w:rsidR="008A0441" w:rsidRPr="008A0441">
              <w:rPr>
                <w:rFonts w:eastAsia="Arial" w:cs="Arial"/>
                <w:bCs/>
              </w:rPr>
              <w:t xml:space="preserve">- List Of Members Representing The </w:t>
            </w:r>
            <w:r w:rsidRPr="008A0441">
              <w:rPr>
                <w:rFonts w:eastAsia="Arial" w:cs="Arial"/>
                <w:bCs/>
              </w:rPr>
              <w:t xml:space="preserve">Council </w:t>
            </w:r>
            <w:r w:rsidR="008A0441" w:rsidRPr="008A0441">
              <w:rPr>
                <w:rFonts w:eastAsia="Arial" w:cs="Arial"/>
                <w:bCs/>
              </w:rPr>
              <w:t xml:space="preserve">On Outside Bodies </w:t>
            </w:r>
          </w:p>
        </w:tc>
        <w:tc>
          <w:tcPr>
            <w:tcW w:w="5245" w:type="dxa"/>
            <w:tcBorders>
              <w:top w:val="single" w:sz="6" w:space="0" w:color="000000"/>
              <w:left w:val="single" w:sz="6" w:space="0" w:color="000000"/>
              <w:bottom w:val="single" w:sz="6" w:space="0" w:color="000000"/>
              <w:right w:val="single" w:sz="6" w:space="0" w:color="000000"/>
            </w:tcBorders>
          </w:tcPr>
          <w:p w14:paraId="185CA457"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6 years </w:t>
            </w:r>
          </w:p>
        </w:tc>
        <w:tc>
          <w:tcPr>
            <w:tcW w:w="4962" w:type="dxa"/>
            <w:tcBorders>
              <w:top w:val="single" w:sz="6" w:space="0" w:color="000000"/>
              <w:left w:val="single" w:sz="6" w:space="0" w:color="000000"/>
              <w:bottom w:val="single" w:sz="6" w:space="0" w:color="000000"/>
              <w:right w:val="single" w:sz="6" w:space="0" w:color="000000"/>
            </w:tcBorders>
          </w:tcPr>
          <w:p w14:paraId="35196A1C"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Local choice </w:t>
            </w:r>
          </w:p>
        </w:tc>
      </w:tr>
      <w:tr w:rsidR="00B20C56" w:rsidRPr="00AB6E18" w14:paraId="040E7BF1" w14:textId="77777777" w:rsidTr="005E6274">
        <w:trPr>
          <w:trHeight w:val="775"/>
        </w:trPr>
        <w:tc>
          <w:tcPr>
            <w:tcW w:w="4554" w:type="dxa"/>
            <w:tcBorders>
              <w:top w:val="single" w:sz="6" w:space="0" w:color="000000"/>
              <w:left w:val="single" w:sz="6" w:space="0" w:color="000000"/>
              <w:bottom w:val="single" w:sz="6" w:space="0" w:color="000000"/>
              <w:right w:val="single" w:sz="6" w:space="0" w:color="000000"/>
            </w:tcBorders>
          </w:tcPr>
          <w:p w14:paraId="7F1ADED7" w14:textId="3D5FD3B0" w:rsidR="00B20C56" w:rsidRPr="008A0441" w:rsidRDefault="00B20C56" w:rsidP="003E60CC">
            <w:pPr>
              <w:spacing w:after="0" w:line="259" w:lineRule="auto"/>
              <w:ind w:left="108"/>
              <w:rPr>
                <w:rFonts w:eastAsia="Arial" w:cs="Arial"/>
                <w:bCs/>
              </w:rPr>
            </w:pPr>
            <w:r w:rsidRPr="008A0441">
              <w:rPr>
                <w:rFonts w:eastAsia="Arial" w:cs="Arial"/>
                <w:bCs/>
              </w:rPr>
              <w:t xml:space="preserve">Corporate </w:t>
            </w:r>
            <w:r w:rsidR="008A0441" w:rsidRPr="008A0441">
              <w:rPr>
                <w:rFonts w:eastAsia="Arial" w:cs="Arial"/>
                <w:bCs/>
              </w:rPr>
              <w:t xml:space="preserve">Plans, </w:t>
            </w:r>
            <w:r w:rsidRPr="008A0441">
              <w:rPr>
                <w:rFonts w:eastAsia="Arial" w:cs="Arial"/>
                <w:bCs/>
              </w:rPr>
              <w:t>Strategies</w:t>
            </w:r>
            <w:r w:rsidR="008A0441" w:rsidRPr="008A0441">
              <w:rPr>
                <w:rFonts w:eastAsia="Arial" w:cs="Arial"/>
                <w:bCs/>
              </w:rPr>
              <w:t xml:space="preserve">, Policies </w:t>
            </w:r>
            <w:r w:rsidRPr="008A0441">
              <w:rPr>
                <w:rFonts w:eastAsia="Arial" w:cs="Arial"/>
                <w:bCs/>
              </w:rPr>
              <w:t xml:space="preserve">Business </w:t>
            </w:r>
            <w:r w:rsidR="008A0441" w:rsidRPr="008A0441">
              <w:rPr>
                <w:rFonts w:eastAsia="Arial" w:cs="Arial"/>
                <w:bCs/>
              </w:rPr>
              <w:t xml:space="preserve">Plans, Annual Reports, Asset Register </w:t>
            </w:r>
          </w:p>
        </w:tc>
        <w:tc>
          <w:tcPr>
            <w:tcW w:w="5245" w:type="dxa"/>
            <w:tcBorders>
              <w:top w:val="single" w:sz="6" w:space="0" w:color="000000"/>
              <w:left w:val="single" w:sz="6" w:space="0" w:color="000000"/>
              <w:bottom w:val="single" w:sz="6" w:space="0" w:color="000000"/>
              <w:right w:val="single" w:sz="6" w:space="0" w:color="000000"/>
            </w:tcBorders>
          </w:tcPr>
          <w:p w14:paraId="44E3DCBC"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Permanent archive after superseded </w:t>
            </w:r>
          </w:p>
        </w:tc>
        <w:tc>
          <w:tcPr>
            <w:tcW w:w="4962" w:type="dxa"/>
            <w:tcBorders>
              <w:top w:val="single" w:sz="6" w:space="0" w:color="000000"/>
              <w:left w:val="single" w:sz="6" w:space="0" w:color="000000"/>
              <w:bottom w:val="single" w:sz="6" w:space="0" w:color="000000"/>
              <w:right w:val="single" w:sz="6" w:space="0" w:color="000000"/>
            </w:tcBorders>
          </w:tcPr>
          <w:p w14:paraId="7497F13C"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Common practice </w:t>
            </w:r>
          </w:p>
        </w:tc>
      </w:tr>
      <w:tr w:rsidR="00B20C56" w:rsidRPr="00AB6E18" w14:paraId="49BC0DA6" w14:textId="77777777" w:rsidTr="005E6274">
        <w:trPr>
          <w:trHeight w:val="1025"/>
        </w:trPr>
        <w:tc>
          <w:tcPr>
            <w:tcW w:w="4554" w:type="dxa"/>
            <w:tcBorders>
              <w:top w:val="single" w:sz="6" w:space="0" w:color="000000"/>
              <w:left w:val="single" w:sz="6" w:space="0" w:color="000000"/>
              <w:bottom w:val="single" w:sz="6" w:space="0" w:color="000000"/>
              <w:right w:val="single" w:sz="6" w:space="0" w:color="000000"/>
            </w:tcBorders>
          </w:tcPr>
          <w:p w14:paraId="3AB58AD1" w14:textId="246300CE" w:rsidR="00B20C56" w:rsidRPr="008A0441" w:rsidRDefault="00B20C56" w:rsidP="00D6566B">
            <w:pPr>
              <w:spacing w:after="400" w:line="259" w:lineRule="auto"/>
              <w:ind w:left="108"/>
              <w:rPr>
                <w:rFonts w:eastAsia="Arial" w:cs="Arial"/>
                <w:bCs/>
              </w:rPr>
            </w:pPr>
            <w:r w:rsidRPr="008A0441">
              <w:rPr>
                <w:rFonts w:eastAsia="Arial" w:cs="Arial"/>
                <w:bCs/>
              </w:rPr>
              <w:t xml:space="preserve">Personnel </w:t>
            </w:r>
            <w:r w:rsidR="008A0441" w:rsidRPr="008A0441">
              <w:rPr>
                <w:rFonts w:eastAsia="Arial" w:cs="Arial"/>
                <w:bCs/>
              </w:rPr>
              <w:t xml:space="preserve">Administration </w:t>
            </w:r>
          </w:p>
          <w:p w14:paraId="7C7050EF" w14:textId="5D2064E1" w:rsidR="00B20C56" w:rsidRPr="008A0441" w:rsidRDefault="00B20C56" w:rsidP="00756ABF">
            <w:pPr>
              <w:spacing w:after="0" w:line="259" w:lineRule="auto"/>
              <w:ind w:left="108"/>
              <w:rPr>
                <w:rFonts w:eastAsia="Arial" w:cs="Arial"/>
                <w:bCs/>
              </w:rPr>
            </w:pPr>
            <w:r w:rsidRPr="008A0441">
              <w:rPr>
                <w:rFonts w:eastAsia="Arial" w:cs="Arial"/>
                <w:bCs/>
              </w:rPr>
              <w:t xml:space="preserve">Recruitment </w:t>
            </w:r>
            <w:r w:rsidR="008A0441" w:rsidRPr="008A0441">
              <w:rPr>
                <w:rFonts w:eastAsia="Arial" w:cs="Arial"/>
                <w:bCs/>
              </w:rPr>
              <w:t xml:space="preserve">&amp; Interview Documents </w:t>
            </w:r>
          </w:p>
        </w:tc>
        <w:tc>
          <w:tcPr>
            <w:tcW w:w="5245" w:type="dxa"/>
            <w:tcBorders>
              <w:top w:val="single" w:sz="6" w:space="0" w:color="000000"/>
              <w:left w:val="single" w:sz="6" w:space="0" w:color="000000"/>
              <w:bottom w:val="single" w:sz="6" w:space="0" w:color="000000"/>
              <w:right w:val="single" w:sz="6" w:space="0" w:color="000000"/>
            </w:tcBorders>
          </w:tcPr>
          <w:p w14:paraId="32E42F1E" w14:textId="4889B089" w:rsidR="00B20C56" w:rsidRPr="008A0441" w:rsidRDefault="00B20C56" w:rsidP="003E60CC">
            <w:pPr>
              <w:spacing w:after="0" w:line="259" w:lineRule="auto"/>
              <w:ind w:left="108"/>
              <w:rPr>
                <w:rFonts w:eastAsia="Arial" w:cs="Arial"/>
                <w:bCs/>
              </w:rPr>
            </w:pPr>
            <w:r w:rsidRPr="008A0441">
              <w:rPr>
                <w:rFonts w:eastAsia="Arial" w:cs="Arial"/>
                <w:bCs/>
              </w:rPr>
              <w:t>Destroy 5 years after person leaves Authority (</w:t>
            </w:r>
            <w:r w:rsidR="00756ABF" w:rsidRPr="008A0441">
              <w:rPr>
                <w:rFonts w:eastAsia="Arial" w:cs="Arial"/>
                <w:bCs/>
              </w:rPr>
              <w:t xml:space="preserve">except 25 years for </w:t>
            </w:r>
            <w:r w:rsidRPr="008A0441">
              <w:rPr>
                <w:rFonts w:eastAsia="Arial" w:cs="Arial"/>
                <w:bCs/>
              </w:rPr>
              <w:t>staff working with children</w:t>
            </w:r>
            <w:r w:rsidR="00D6566B">
              <w:rPr>
                <w:rFonts w:eastAsia="Arial" w:cs="Arial"/>
                <w:bCs/>
              </w:rPr>
              <w:t>)</w:t>
            </w:r>
          </w:p>
          <w:p w14:paraId="76F065AA" w14:textId="77777777" w:rsidR="00B20C56" w:rsidRPr="008A0441" w:rsidRDefault="00B20C56" w:rsidP="003E60CC">
            <w:pPr>
              <w:spacing w:after="0" w:line="259" w:lineRule="auto"/>
              <w:ind w:left="108"/>
              <w:rPr>
                <w:rFonts w:eastAsia="Arial" w:cs="Arial"/>
                <w:bCs/>
              </w:rPr>
            </w:pPr>
            <w:r w:rsidRPr="008A0441">
              <w:rPr>
                <w:rFonts w:eastAsia="Arial" w:cs="Arial"/>
                <w:bCs/>
              </w:rPr>
              <w:t xml:space="preserve">1 Year </w:t>
            </w:r>
          </w:p>
        </w:tc>
        <w:tc>
          <w:tcPr>
            <w:tcW w:w="4962" w:type="dxa"/>
            <w:tcBorders>
              <w:top w:val="single" w:sz="6" w:space="0" w:color="000000"/>
              <w:left w:val="single" w:sz="6" w:space="0" w:color="000000"/>
              <w:bottom w:val="single" w:sz="6" w:space="0" w:color="000000"/>
              <w:right w:val="single" w:sz="6" w:space="0" w:color="000000"/>
            </w:tcBorders>
          </w:tcPr>
          <w:p w14:paraId="7F792DCE" w14:textId="6A16FB89" w:rsidR="00B20C56" w:rsidRPr="008A0441" w:rsidRDefault="00B20C56" w:rsidP="00D6566B">
            <w:pPr>
              <w:spacing w:after="400" w:line="259" w:lineRule="auto"/>
              <w:ind w:left="108"/>
              <w:rPr>
                <w:rFonts w:eastAsia="Arial" w:cs="Arial"/>
                <w:bCs/>
              </w:rPr>
            </w:pPr>
            <w:r w:rsidRPr="008A0441">
              <w:rPr>
                <w:rFonts w:eastAsia="Arial" w:cs="Arial"/>
                <w:bCs/>
              </w:rPr>
              <w:t xml:space="preserve">Local choice &amp; statutory </w:t>
            </w:r>
          </w:p>
          <w:p w14:paraId="597A73DF" w14:textId="6DCED3C1" w:rsidR="00B20C56" w:rsidRPr="008A0441" w:rsidRDefault="00B20C56" w:rsidP="00756ABF">
            <w:pPr>
              <w:spacing w:after="0" w:line="259" w:lineRule="auto"/>
              <w:ind w:left="108"/>
              <w:rPr>
                <w:rFonts w:eastAsia="Arial" w:cs="Arial"/>
                <w:bCs/>
              </w:rPr>
            </w:pPr>
            <w:r w:rsidRPr="008A0441">
              <w:rPr>
                <w:rFonts w:eastAsia="Arial" w:cs="Arial"/>
                <w:bCs/>
              </w:rPr>
              <w:t xml:space="preserve">Equal opportunities claims </w:t>
            </w:r>
          </w:p>
        </w:tc>
      </w:tr>
      <w:tr w:rsidR="00B20C56" w:rsidRPr="00AB6E18" w14:paraId="3CC6EC48" w14:textId="77777777" w:rsidTr="005E6274">
        <w:trPr>
          <w:trHeight w:val="775"/>
        </w:trPr>
        <w:tc>
          <w:tcPr>
            <w:tcW w:w="4554" w:type="dxa"/>
            <w:tcBorders>
              <w:top w:val="single" w:sz="6" w:space="0" w:color="000000"/>
              <w:left w:val="single" w:sz="6" w:space="0" w:color="000000"/>
              <w:bottom w:val="single" w:sz="6" w:space="0" w:color="000000"/>
              <w:right w:val="single" w:sz="6" w:space="0" w:color="000000"/>
            </w:tcBorders>
          </w:tcPr>
          <w:p w14:paraId="4E6478C3" w14:textId="0AF29821" w:rsidR="00B20C56" w:rsidRPr="008A0441" w:rsidRDefault="00B20C56" w:rsidP="003E60CC">
            <w:pPr>
              <w:spacing w:after="0" w:line="259" w:lineRule="auto"/>
              <w:ind w:left="108"/>
              <w:rPr>
                <w:rFonts w:eastAsia="Arial" w:cs="Arial"/>
                <w:bCs/>
              </w:rPr>
            </w:pPr>
            <w:r w:rsidRPr="008A0441">
              <w:rPr>
                <w:rFonts w:eastAsia="Arial" w:cs="Arial"/>
                <w:bCs/>
              </w:rPr>
              <w:t xml:space="preserve">Equality </w:t>
            </w:r>
            <w:r w:rsidR="008A0441" w:rsidRPr="008A0441">
              <w:rPr>
                <w:rFonts w:eastAsia="Arial" w:cs="Arial"/>
                <w:bCs/>
              </w:rPr>
              <w:t>Documents</w:t>
            </w:r>
          </w:p>
        </w:tc>
        <w:tc>
          <w:tcPr>
            <w:tcW w:w="5245" w:type="dxa"/>
            <w:tcBorders>
              <w:top w:val="single" w:sz="6" w:space="0" w:color="000000"/>
              <w:left w:val="single" w:sz="6" w:space="0" w:color="000000"/>
              <w:bottom w:val="single" w:sz="6" w:space="0" w:color="000000"/>
              <w:right w:val="single" w:sz="6" w:space="0" w:color="000000"/>
            </w:tcBorders>
          </w:tcPr>
          <w:p w14:paraId="7BF14BB9" w14:textId="731ADD55" w:rsidR="00B20C56" w:rsidRPr="008A0441" w:rsidRDefault="00B20C56" w:rsidP="00756ABF">
            <w:pPr>
              <w:spacing w:after="0" w:line="259" w:lineRule="auto"/>
              <w:ind w:left="108"/>
              <w:rPr>
                <w:rFonts w:eastAsia="Arial" w:cs="Arial"/>
                <w:bCs/>
              </w:rPr>
            </w:pPr>
            <w:r w:rsidRPr="008A0441">
              <w:rPr>
                <w:rFonts w:eastAsia="Arial" w:cs="Arial"/>
                <w:bCs/>
              </w:rPr>
              <w:t xml:space="preserve">Destroy 15 years after last action </w:t>
            </w:r>
          </w:p>
        </w:tc>
        <w:tc>
          <w:tcPr>
            <w:tcW w:w="4962" w:type="dxa"/>
            <w:tcBorders>
              <w:top w:val="single" w:sz="6" w:space="0" w:color="000000"/>
              <w:left w:val="single" w:sz="6" w:space="0" w:color="000000"/>
              <w:bottom w:val="single" w:sz="6" w:space="0" w:color="000000"/>
              <w:right w:val="single" w:sz="6" w:space="0" w:color="000000"/>
            </w:tcBorders>
          </w:tcPr>
          <w:p w14:paraId="13083431" w14:textId="3E8E1EDA" w:rsidR="00B20C56" w:rsidRPr="008A0441" w:rsidRDefault="00B20C56" w:rsidP="00756ABF">
            <w:pPr>
              <w:spacing w:after="0" w:line="259" w:lineRule="auto"/>
              <w:ind w:left="108"/>
              <w:rPr>
                <w:rFonts w:eastAsia="Arial" w:cs="Arial"/>
                <w:bCs/>
              </w:rPr>
            </w:pPr>
            <w:r w:rsidRPr="008A0441">
              <w:rPr>
                <w:rFonts w:eastAsia="Arial" w:cs="Arial"/>
                <w:bCs/>
              </w:rPr>
              <w:t xml:space="preserve">Common practice </w:t>
            </w:r>
          </w:p>
        </w:tc>
      </w:tr>
      <w:tr w:rsidR="00B20C56" w:rsidRPr="00AB6E18" w14:paraId="6651EFF2" w14:textId="77777777" w:rsidTr="005E6274">
        <w:trPr>
          <w:trHeight w:val="1025"/>
        </w:trPr>
        <w:tc>
          <w:tcPr>
            <w:tcW w:w="4554" w:type="dxa"/>
            <w:tcBorders>
              <w:top w:val="single" w:sz="6" w:space="0" w:color="000000"/>
              <w:left w:val="single" w:sz="6" w:space="0" w:color="000000"/>
              <w:bottom w:val="single" w:sz="6" w:space="0" w:color="000000"/>
              <w:right w:val="single" w:sz="6" w:space="0" w:color="000000"/>
            </w:tcBorders>
          </w:tcPr>
          <w:p w14:paraId="56CD416A" w14:textId="77777777" w:rsidR="001A77C5" w:rsidRPr="001A77C5" w:rsidRDefault="008A0441" w:rsidP="00AB6E18">
            <w:pPr>
              <w:spacing w:after="0" w:line="259" w:lineRule="auto"/>
              <w:ind w:left="108"/>
              <w:rPr>
                <w:rFonts w:eastAsia="Arial" w:cs="Arial"/>
                <w:bCs/>
                <w:highlight w:val="yellow"/>
              </w:rPr>
            </w:pPr>
            <w:r w:rsidRPr="001A77C5">
              <w:rPr>
                <w:rFonts w:eastAsia="Arial" w:cs="Arial"/>
                <w:bCs/>
                <w:highlight w:val="yellow"/>
              </w:rPr>
              <w:lastRenderedPageBreak/>
              <w:t>Health &amp; Safety</w:t>
            </w:r>
            <w:r w:rsidR="001A77C5" w:rsidRPr="001A77C5">
              <w:rPr>
                <w:rFonts w:eastAsia="Arial" w:cs="Arial"/>
                <w:bCs/>
                <w:highlight w:val="yellow"/>
              </w:rPr>
              <w:t xml:space="preserve"> </w:t>
            </w:r>
          </w:p>
          <w:p w14:paraId="3F2923BB" w14:textId="77777777" w:rsidR="001A77C5" w:rsidRPr="001A77C5" w:rsidRDefault="001A77C5" w:rsidP="001A77C5">
            <w:pPr>
              <w:spacing w:before="0" w:after="0" w:line="259" w:lineRule="auto"/>
              <w:ind w:left="108"/>
              <w:rPr>
                <w:rFonts w:eastAsia="Arial" w:cs="Arial"/>
                <w:bCs/>
                <w:highlight w:val="yellow"/>
              </w:rPr>
            </w:pPr>
            <w:r w:rsidRPr="001A77C5">
              <w:rPr>
                <w:rFonts w:eastAsia="Arial" w:cs="Arial"/>
                <w:bCs/>
                <w:highlight w:val="yellow"/>
              </w:rPr>
              <w:t xml:space="preserve">to include </w:t>
            </w:r>
          </w:p>
          <w:p w14:paraId="0164F1A6" w14:textId="77777777" w:rsidR="001A77C5" w:rsidRPr="001A77C5" w:rsidRDefault="001A77C5" w:rsidP="001A77C5">
            <w:pPr>
              <w:spacing w:before="0" w:after="0" w:line="259" w:lineRule="auto"/>
              <w:ind w:left="108"/>
              <w:rPr>
                <w:rFonts w:eastAsia="Arial" w:cs="Arial"/>
                <w:bCs/>
                <w:highlight w:val="yellow"/>
              </w:rPr>
            </w:pPr>
            <w:r w:rsidRPr="001A77C5">
              <w:rPr>
                <w:rFonts w:eastAsia="Arial" w:cs="Arial"/>
                <w:bCs/>
                <w:highlight w:val="yellow"/>
              </w:rPr>
              <w:t xml:space="preserve">All Routine Inspection Reports </w:t>
            </w:r>
          </w:p>
          <w:p w14:paraId="36634DA4" w14:textId="5DAE439E" w:rsidR="00B20C56" w:rsidRPr="001A77C5" w:rsidRDefault="001A77C5" w:rsidP="001A77C5">
            <w:pPr>
              <w:spacing w:before="0" w:after="0" w:line="259" w:lineRule="auto"/>
              <w:ind w:left="108"/>
              <w:rPr>
                <w:rFonts w:eastAsia="Arial" w:cs="Arial"/>
                <w:bCs/>
                <w:highlight w:val="yellow"/>
              </w:rPr>
            </w:pPr>
            <w:r w:rsidRPr="001A77C5">
              <w:rPr>
                <w:rFonts w:eastAsia="Arial" w:cs="Arial"/>
                <w:bCs/>
                <w:highlight w:val="yellow"/>
              </w:rPr>
              <w:t>Accident Books</w:t>
            </w:r>
            <w:r w:rsidR="008A0441" w:rsidRPr="001A77C5">
              <w:rPr>
                <w:rFonts w:eastAsia="Arial" w:cs="Arial"/>
                <w:bCs/>
                <w:highlight w:val="yellow"/>
              </w:rPr>
              <w:t xml:space="preserve"> </w:t>
            </w:r>
          </w:p>
        </w:tc>
        <w:tc>
          <w:tcPr>
            <w:tcW w:w="5245" w:type="dxa"/>
            <w:tcBorders>
              <w:top w:val="single" w:sz="6" w:space="0" w:color="000000"/>
              <w:left w:val="single" w:sz="6" w:space="0" w:color="000000"/>
              <w:bottom w:val="single" w:sz="6" w:space="0" w:color="000000"/>
              <w:right w:val="single" w:sz="6" w:space="0" w:color="000000"/>
            </w:tcBorders>
          </w:tcPr>
          <w:p w14:paraId="1AA64AFF" w14:textId="77777777" w:rsidR="00B20C56" w:rsidRPr="001A77C5" w:rsidRDefault="00B20C56" w:rsidP="00AB6E18">
            <w:pPr>
              <w:spacing w:after="0" w:line="259" w:lineRule="auto"/>
              <w:ind w:left="108"/>
              <w:rPr>
                <w:rFonts w:eastAsia="Arial" w:cs="Arial"/>
                <w:bCs/>
                <w:highlight w:val="yellow"/>
              </w:rPr>
            </w:pPr>
            <w:r w:rsidRPr="001A77C5">
              <w:rPr>
                <w:rFonts w:eastAsia="Arial" w:cs="Arial"/>
                <w:bCs/>
                <w:highlight w:val="yellow"/>
              </w:rPr>
              <w:t xml:space="preserve">Destroy 15 years after last action or after </w:t>
            </w:r>
          </w:p>
          <w:p w14:paraId="7897D7E0" w14:textId="3F2826EA" w:rsidR="00B20C56" w:rsidRPr="001A77C5" w:rsidRDefault="00B20C56" w:rsidP="00AB6E18">
            <w:pPr>
              <w:spacing w:after="0" w:line="259" w:lineRule="auto"/>
              <w:ind w:left="108"/>
              <w:rPr>
                <w:rFonts w:eastAsia="Arial" w:cs="Arial"/>
                <w:bCs/>
                <w:highlight w:val="yellow"/>
              </w:rPr>
            </w:pPr>
            <w:r w:rsidRPr="001A77C5">
              <w:rPr>
                <w:rFonts w:eastAsia="Arial" w:cs="Arial"/>
                <w:bCs/>
                <w:highlight w:val="yellow"/>
              </w:rPr>
              <w:t xml:space="preserve">6 years if </w:t>
            </w:r>
            <w:r w:rsidR="00EE4EAD" w:rsidRPr="001A77C5">
              <w:rPr>
                <w:rFonts w:eastAsia="Arial" w:cs="Arial"/>
                <w:bCs/>
                <w:highlight w:val="yellow"/>
              </w:rPr>
              <w:t>superseded</w:t>
            </w:r>
            <w:r w:rsidRPr="001A77C5">
              <w:rPr>
                <w:rFonts w:eastAsia="Arial" w:cs="Arial"/>
                <w:bCs/>
                <w:highlight w:val="yellow"/>
              </w:rPr>
              <w:t xml:space="preserve"> </w:t>
            </w:r>
          </w:p>
          <w:p w14:paraId="744191E6" w14:textId="77777777" w:rsidR="00B20C56" w:rsidRPr="001A77C5" w:rsidRDefault="00B20C56" w:rsidP="00AB6E18">
            <w:pPr>
              <w:spacing w:after="0" w:line="259" w:lineRule="auto"/>
              <w:ind w:left="108"/>
              <w:rPr>
                <w:rFonts w:eastAsia="Arial" w:cs="Arial"/>
                <w:bCs/>
                <w:highlight w:val="yellow"/>
              </w:rPr>
            </w:pPr>
            <w:r w:rsidRPr="001A77C5">
              <w:rPr>
                <w:rFonts w:eastAsia="Arial" w:cs="Arial"/>
                <w:bCs/>
                <w:highlight w:val="yellow"/>
              </w:rPr>
              <w:t xml:space="preserve">40 years for asbestos &amp; other occupational health records </w:t>
            </w:r>
          </w:p>
        </w:tc>
        <w:tc>
          <w:tcPr>
            <w:tcW w:w="4962" w:type="dxa"/>
            <w:tcBorders>
              <w:top w:val="single" w:sz="6" w:space="0" w:color="000000"/>
              <w:left w:val="single" w:sz="6" w:space="0" w:color="000000"/>
              <w:bottom w:val="single" w:sz="6" w:space="0" w:color="000000"/>
              <w:right w:val="single" w:sz="6" w:space="0" w:color="000000"/>
            </w:tcBorders>
          </w:tcPr>
          <w:p w14:paraId="1287298E" w14:textId="72D17DBC" w:rsidR="00B20C56" w:rsidRPr="001A77C5" w:rsidRDefault="00B20C56" w:rsidP="00AB6E18">
            <w:pPr>
              <w:spacing w:after="0" w:line="259" w:lineRule="auto"/>
              <w:ind w:left="108"/>
              <w:rPr>
                <w:rFonts w:eastAsia="Arial" w:cs="Arial"/>
                <w:bCs/>
                <w:highlight w:val="yellow"/>
              </w:rPr>
            </w:pPr>
            <w:r w:rsidRPr="001A77C5">
              <w:rPr>
                <w:rFonts w:eastAsia="Arial" w:cs="Arial"/>
                <w:bCs/>
                <w:highlight w:val="yellow"/>
              </w:rPr>
              <w:t xml:space="preserve">Statutory &amp; Common practice </w:t>
            </w:r>
          </w:p>
        </w:tc>
      </w:tr>
      <w:tr w:rsidR="00B20C56" w:rsidRPr="00AB6E18" w14:paraId="2187E5EF" w14:textId="77777777" w:rsidTr="005E6274">
        <w:trPr>
          <w:trHeight w:val="269"/>
        </w:trPr>
        <w:tc>
          <w:tcPr>
            <w:tcW w:w="4554" w:type="dxa"/>
            <w:tcBorders>
              <w:top w:val="single" w:sz="6" w:space="0" w:color="000000"/>
              <w:left w:val="single" w:sz="6" w:space="0" w:color="000000"/>
              <w:bottom w:val="single" w:sz="6" w:space="0" w:color="000000"/>
              <w:right w:val="single" w:sz="6" w:space="0" w:color="000000"/>
            </w:tcBorders>
          </w:tcPr>
          <w:p w14:paraId="706EFC11" w14:textId="3F1D7563" w:rsidR="00B20C56" w:rsidRPr="008A0441" w:rsidRDefault="00B20C56" w:rsidP="00AB6E18">
            <w:pPr>
              <w:spacing w:after="0" w:line="259" w:lineRule="auto"/>
              <w:ind w:left="108"/>
              <w:rPr>
                <w:rFonts w:eastAsia="Arial" w:cs="Arial"/>
                <w:bCs/>
              </w:rPr>
            </w:pPr>
            <w:r w:rsidRPr="008A0441">
              <w:rPr>
                <w:rFonts w:eastAsia="Arial" w:cs="Arial"/>
                <w:bCs/>
              </w:rPr>
              <w:t xml:space="preserve">Statutory </w:t>
            </w:r>
            <w:r w:rsidR="008A0441" w:rsidRPr="008A0441">
              <w:rPr>
                <w:rFonts w:eastAsia="Arial" w:cs="Arial"/>
                <w:bCs/>
              </w:rPr>
              <w:t xml:space="preserve">Returns To </w:t>
            </w:r>
            <w:r w:rsidRPr="008A0441">
              <w:rPr>
                <w:rFonts w:eastAsia="Arial" w:cs="Arial"/>
                <w:bCs/>
              </w:rPr>
              <w:t xml:space="preserve">Government </w:t>
            </w:r>
            <w:r w:rsidR="008A0441" w:rsidRPr="008A0441">
              <w:rPr>
                <w:rFonts w:eastAsia="Arial" w:cs="Arial"/>
                <w:bCs/>
              </w:rPr>
              <w:t xml:space="preserve">Etc. </w:t>
            </w:r>
          </w:p>
        </w:tc>
        <w:tc>
          <w:tcPr>
            <w:tcW w:w="5245" w:type="dxa"/>
            <w:tcBorders>
              <w:top w:val="single" w:sz="6" w:space="0" w:color="000000"/>
              <w:left w:val="single" w:sz="6" w:space="0" w:color="000000"/>
              <w:bottom w:val="single" w:sz="6" w:space="0" w:color="000000"/>
              <w:right w:val="single" w:sz="6" w:space="0" w:color="000000"/>
            </w:tcBorders>
          </w:tcPr>
          <w:p w14:paraId="6CC8FA41" w14:textId="77777777" w:rsidR="00B20C56" w:rsidRPr="008A0441" w:rsidRDefault="00B20C56" w:rsidP="00AB6E18">
            <w:pPr>
              <w:spacing w:after="0" w:line="259" w:lineRule="auto"/>
              <w:ind w:left="108"/>
              <w:rPr>
                <w:rFonts w:eastAsia="Arial" w:cs="Arial"/>
                <w:bCs/>
              </w:rPr>
            </w:pPr>
            <w:r w:rsidRPr="008A0441">
              <w:rPr>
                <w:rFonts w:eastAsia="Arial" w:cs="Arial"/>
                <w:bCs/>
              </w:rPr>
              <w:t xml:space="preserve">7 years </w:t>
            </w:r>
          </w:p>
        </w:tc>
        <w:tc>
          <w:tcPr>
            <w:tcW w:w="4962" w:type="dxa"/>
            <w:tcBorders>
              <w:top w:val="single" w:sz="6" w:space="0" w:color="000000"/>
              <w:left w:val="single" w:sz="6" w:space="0" w:color="000000"/>
              <w:bottom w:val="single" w:sz="6" w:space="0" w:color="000000"/>
              <w:right w:val="single" w:sz="6" w:space="0" w:color="000000"/>
            </w:tcBorders>
          </w:tcPr>
          <w:p w14:paraId="753586F9" w14:textId="77777777" w:rsidR="00B20C56" w:rsidRPr="008A0441" w:rsidRDefault="00B20C56" w:rsidP="00AB6E18">
            <w:pPr>
              <w:spacing w:after="0" w:line="259" w:lineRule="auto"/>
              <w:ind w:left="108"/>
              <w:rPr>
                <w:rFonts w:eastAsia="Arial" w:cs="Arial"/>
                <w:bCs/>
              </w:rPr>
            </w:pPr>
            <w:r w:rsidRPr="008A0441">
              <w:rPr>
                <w:rFonts w:eastAsia="Arial" w:cs="Arial"/>
                <w:bCs/>
              </w:rPr>
              <w:t xml:space="preserve">Common practice </w:t>
            </w:r>
          </w:p>
        </w:tc>
      </w:tr>
      <w:tr w:rsidR="00B20C56" w:rsidRPr="00AB6E18" w14:paraId="3167E61B" w14:textId="77777777" w:rsidTr="008A0441">
        <w:trPr>
          <w:trHeight w:val="269"/>
        </w:trPr>
        <w:tc>
          <w:tcPr>
            <w:tcW w:w="4554" w:type="dxa"/>
            <w:tcBorders>
              <w:top w:val="single" w:sz="6" w:space="0" w:color="000000"/>
              <w:left w:val="single" w:sz="6" w:space="0" w:color="000000"/>
              <w:bottom w:val="single" w:sz="6" w:space="0" w:color="000000"/>
              <w:right w:val="single" w:sz="6" w:space="0" w:color="000000"/>
            </w:tcBorders>
            <w:vAlign w:val="center"/>
          </w:tcPr>
          <w:p w14:paraId="758CD5D1" w14:textId="2A3D0EEC" w:rsidR="00B20C56" w:rsidRPr="008A0441" w:rsidRDefault="00B20C56" w:rsidP="008A0441">
            <w:pPr>
              <w:spacing w:after="0" w:line="259" w:lineRule="auto"/>
              <w:ind w:left="108"/>
              <w:rPr>
                <w:rFonts w:eastAsia="Arial" w:cs="Arial"/>
                <w:bCs/>
              </w:rPr>
            </w:pPr>
            <w:r w:rsidRPr="008A0441">
              <w:rPr>
                <w:rFonts w:eastAsia="Arial" w:cs="Arial"/>
                <w:bCs/>
              </w:rPr>
              <w:t xml:space="preserve">Operating </w:t>
            </w:r>
            <w:r w:rsidR="008A0441" w:rsidRPr="008A0441">
              <w:rPr>
                <w:rFonts w:eastAsia="Arial" w:cs="Arial"/>
                <w:bCs/>
              </w:rPr>
              <w:t xml:space="preserve">Procedures </w:t>
            </w:r>
          </w:p>
        </w:tc>
        <w:tc>
          <w:tcPr>
            <w:tcW w:w="5245" w:type="dxa"/>
            <w:tcBorders>
              <w:top w:val="single" w:sz="6" w:space="0" w:color="000000"/>
              <w:left w:val="single" w:sz="6" w:space="0" w:color="000000"/>
              <w:bottom w:val="single" w:sz="6" w:space="0" w:color="000000"/>
              <w:right w:val="single" w:sz="6" w:space="0" w:color="000000"/>
            </w:tcBorders>
            <w:vAlign w:val="center"/>
          </w:tcPr>
          <w:p w14:paraId="36F3A485" w14:textId="77777777" w:rsidR="00B20C56" w:rsidRPr="008A0441" w:rsidRDefault="00B20C56" w:rsidP="008A0441">
            <w:pPr>
              <w:spacing w:after="0" w:line="259" w:lineRule="auto"/>
              <w:ind w:left="108"/>
              <w:rPr>
                <w:rFonts w:eastAsia="Arial" w:cs="Arial"/>
                <w:bCs/>
              </w:rPr>
            </w:pPr>
            <w:r w:rsidRPr="008A0441">
              <w:rPr>
                <w:rFonts w:eastAsia="Arial" w:cs="Arial"/>
                <w:bCs/>
              </w:rPr>
              <w:t xml:space="preserve">2 years after superseded </w:t>
            </w:r>
          </w:p>
        </w:tc>
        <w:tc>
          <w:tcPr>
            <w:tcW w:w="4962" w:type="dxa"/>
            <w:tcBorders>
              <w:top w:val="single" w:sz="6" w:space="0" w:color="000000"/>
              <w:left w:val="single" w:sz="6" w:space="0" w:color="000000"/>
              <w:bottom w:val="single" w:sz="6" w:space="0" w:color="000000"/>
              <w:right w:val="single" w:sz="6" w:space="0" w:color="000000"/>
            </w:tcBorders>
            <w:vAlign w:val="center"/>
          </w:tcPr>
          <w:p w14:paraId="3BFB43E1" w14:textId="77777777" w:rsidR="00B20C56" w:rsidRPr="008A0441" w:rsidRDefault="00B20C56" w:rsidP="008A0441">
            <w:pPr>
              <w:spacing w:after="0" w:line="259" w:lineRule="auto"/>
              <w:ind w:left="108"/>
              <w:rPr>
                <w:rFonts w:eastAsia="Arial" w:cs="Arial"/>
                <w:bCs/>
              </w:rPr>
            </w:pPr>
            <w:r w:rsidRPr="008A0441">
              <w:rPr>
                <w:rFonts w:eastAsia="Arial" w:cs="Arial"/>
                <w:bCs/>
              </w:rPr>
              <w:t xml:space="preserve">Local choice </w:t>
            </w:r>
          </w:p>
        </w:tc>
      </w:tr>
      <w:tr w:rsidR="00B20C56" w:rsidRPr="00AB6E18" w14:paraId="2680F85A" w14:textId="77777777" w:rsidTr="005E6274">
        <w:trPr>
          <w:trHeight w:val="266"/>
        </w:trPr>
        <w:tc>
          <w:tcPr>
            <w:tcW w:w="4554" w:type="dxa"/>
            <w:tcBorders>
              <w:top w:val="single" w:sz="6" w:space="0" w:color="000000"/>
              <w:left w:val="single" w:sz="6" w:space="0" w:color="000000"/>
              <w:bottom w:val="single" w:sz="6" w:space="0" w:color="000000"/>
              <w:right w:val="single" w:sz="6" w:space="0" w:color="000000"/>
            </w:tcBorders>
          </w:tcPr>
          <w:p w14:paraId="79F36BB4" w14:textId="6D9163AD" w:rsidR="00B20C56" w:rsidRPr="008A0441" w:rsidRDefault="00B20C56" w:rsidP="00AB6E18">
            <w:pPr>
              <w:spacing w:after="0" w:line="259" w:lineRule="auto"/>
              <w:ind w:left="108"/>
              <w:rPr>
                <w:rFonts w:eastAsia="Arial" w:cs="Arial"/>
                <w:bCs/>
              </w:rPr>
            </w:pPr>
            <w:r w:rsidRPr="008A0441">
              <w:rPr>
                <w:rFonts w:eastAsia="Arial" w:cs="Arial"/>
                <w:bCs/>
              </w:rPr>
              <w:t xml:space="preserve">Consultations </w:t>
            </w:r>
            <w:r w:rsidR="008A0441" w:rsidRPr="008A0441">
              <w:rPr>
                <w:rFonts w:eastAsia="Arial" w:cs="Arial"/>
                <w:bCs/>
              </w:rPr>
              <w:t xml:space="preserve">Of Public &amp; Staff </w:t>
            </w:r>
          </w:p>
        </w:tc>
        <w:tc>
          <w:tcPr>
            <w:tcW w:w="5245" w:type="dxa"/>
            <w:tcBorders>
              <w:top w:val="single" w:sz="6" w:space="0" w:color="000000"/>
              <w:left w:val="single" w:sz="6" w:space="0" w:color="000000"/>
              <w:bottom w:val="single" w:sz="6" w:space="0" w:color="000000"/>
              <w:right w:val="single" w:sz="6" w:space="0" w:color="000000"/>
            </w:tcBorders>
          </w:tcPr>
          <w:p w14:paraId="0A77C6B0" w14:textId="77777777" w:rsidR="00B20C56" w:rsidRPr="008A0441" w:rsidRDefault="00B20C56" w:rsidP="00AB6E18">
            <w:pPr>
              <w:spacing w:after="0" w:line="259" w:lineRule="auto"/>
              <w:ind w:left="108"/>
              <w:rPr>
                <w:rFonts w:eastAsia="Arial" w:cs="Arial"/>
                <w:bCs/>
              </w:rPr>
            </w:pPr>
            <w:r w:rsidRPr="008A0441">
              <w:rPr>
                <w:rFonts w:eastAsia="Arial" w:cs="Arial"/>
                <w:bCs/>
              </w:rPr>
              <w:t xml:space="preserve">Destroy after 5 years from closure </w:t>
            </w:r>
          </w:p>
        </w:tc>
        <w:tc>
          <w:tcPr>
            <w:tcW w:w="4962" w:type="dxa"/>
            <w:tcBorders>
              <w:top w:val="single" w:sz="6" w:space="0" w:color="000000"/>
              <w:left w:val="single" w:sz="6" w:space="0" w:color="000000"/>
              <w:bottom w:val="single" w:sz="6" w:space="0" w:color="000000"/>
              <w:right w:val="single" w:sz="6" w:space="0" w:color="000000"/>
            </w:tcBorders>
          </w:tcPr>
          <w:p w14:paraId="300E0FCD" w14:textId="77777777" w:rsidR="00B20C56" w:rsidRPr="008A0441" w:rsidRDefault="00B20C56" w:rsidP="00AB6E18">
            <w:pPr>
              <w:spacing w:after="0" w:line="259" w:lineRule="auto"/>
              <w:ind w:left="108"/>
              <w:rPr>
                <w:rFonts w:eastAsia="Arial" w:cs="Arial"/>
                <w:bCs/>
              </w:rPr>
            </w:pPr>
            <w:r w:rsidRPr="008A0441">
              <w:rPr>
                <w:rFonts w:eastAsia="Arial" w:cs="Arial"/>
                <w:bCs/>
              </w:rPr>
              <w:t xml:space="preserve">Common practice </w:t>
            </w:r>
          </w:p>
        </w:tc>
      </w:tr>
      <w:tr w:rsidR="00B20C56" w:rsidRPr="00AB6E18" w14:paraId="501B4A2C" w14:textId="77777777" w:rsidTr="005E6274">
        <w:trPr>
          <w:trHeight w:val="523"/>
        </w:trPr>
        <w:tc>
          <w:tcPr>
            <w:tcW w:w="4554" w:type="dxa"/>
            <w:tcBorders>
              <w:top w:val="single" w:sz="6" w:space="0" w:color="000000"/>
              <w:left w:val="single" w:sz="6" w:space="0" w:color="000000"/>
              <w:bottom w:val="single" w:sz="6" w:space="0" w:color="000000"/>
              <w:right w:val="single" w:sz="6" w:space="0" w:color="000000"/>
            </w:tcBorders>
          </w:tcPr>
          <w:p w14:paraId="3CC4561C" w14:textId="7D7D7FE5" w:rsidR="00B20C56" w:rsidRPr="008A0441" w:rsidRDefault="00B20C56" w:rsidP="00AB6E18">
            <w:pPr>
              <w:spacing w:after="0" w:line="259" w:lineRule="auto"/>
              <w:ind w:left="108"/>
              <w:rPr>
                <w:rFonts w:eastAsia="Arial" w:cs="Arial"/>
                <w:bCs/>
              </w:rPr>
            </w:pPr>
            <w:r w:rsidRPr="008A0441">
              <w:rPr>
                <w:rFonts w:eastAsia="Arial" w:cs="Arial"/>
                <w:bCs/>
              </w:rPr>
              <w:t xml:space="preserve">Record </w:t>
            </w:r>
            <w:r w:rsidR="008A0441" w:rsidRPr="008A0441">
              <w:rPr>
                <w:rFonts w:eastAsia="Arial" w:cs="Arial"/>
                <w:bCs/>
              </w:rPr>
              <w:t xml:space="preserve">Of Complaints Against </w:t>
            </w:r>
            <w:r w:rsidRPr="008A0441">
              <w:rPr>
                <w:rFonts w:eastAsia="Arial" w:cs="Arial"/>
                <w:bCs/>
              </w:rPr>
              <w:t xml:space="preserve">Council </w:t>
            </w:r>
          </w:p>
        </w:tc>
        <w:tc>
          <w:tcPr>
            <w:tcW w:w="5245" w:type="dxa"/>
            <w:tcBorders>
              <w:top w:val="single" w:sz="6" w:space="0" w:color="000000"/>
              <w:left w:val="single" w:sz="6" w:space="0" w:color="000000"/>
              <w:bottom w:val="single" w:sz="6" w:space="0" w:color="000000"/>
              <w:right w:val="single" w:sz="6" w:space="0" w:color="000000"/>
            </w:tcBorders>
          </w:tcPr>
          <w:p w14:paraId="5328399A" w14:textId="77777777" w:rsidR="00B20C56" w:rsidRPr="008A0441" w:rsidRDefault="00B20C56" w:rsidP="00AB6E18">
            <w:pPr>
              <w:spacing w:after="0" w:line="259" w:lineRule="auto"/>
              <w:ind w:left="108"/>
              <w:rPr>
                <w:rFonts w:eastAsia="Arial" w:cs="Arial"/>
                <w:bCs/>
              </w:rPr>
            </w:pPr>
            <w:r w:rsidRPr="008A0441">
              <w:rPr>
                <w:rFonts w:eastAsia="Arial" w:cs="Arial"/>
                <w:bCs/>
              </w:rPr>
              <w:t xml:space="preserve">Destroy after 6 years </w:t>
            </w:r>
          </w:p>
        </w:tc>
        <w:tc>
          <w:tcPr>
            <w:tcW w:w="4962" w:type="dxa"/>
            <w:tcBorders>
              <w:top w:val="single" w:sz="6" w:space="0" w:color="000000"/>
              <w:left w:val="single" w:sz="6" w:space="0" w:color="000000"/>
              <w:bottom w:val="single" w:sz="6" w:space="0" w:color="000000"/>
              <w:right w:val="single" w:sz="6" w:space="0" w:color="000000"/>
            </w:tcBorders>
          </w:tcPr>
          <w:p w14:paraId="4936A315" w14:textId="77777777" w:rsidR="00B20C56" w:rsidRPr="008A0441" w:rsidRDefault="00B20C56" w:rsidP="00AB6E18">
            <w:pPr>
              <w:spacing w:after="0" w:line="259" w:lineRule="auto"/>
              <w:ind w:left="108"/>
              <w:rPr>
                <w:rFonts w:eastAsia="Arial" w:cs="Arial"/>
                <w:bCs/>
              </w:rPr>
            </w:pPr>
            <w:r w:rsidRPr="008A0441">
              <w:rPr>
                <w:rFonts w:eastAsia="Arial" w:cs="Arial"/>
                <w:bCs/>
              </w:rPr>
              <w:t xml:space="preserve">Common practice </w:t>
            </w:r>
          </w:p>
        </w:tc>
      </w:tr>
      <w:tr w:rsidR="00B20C56" w:rsidRPr="00AB6E18" w14:paraId="612C3E7E" w14:textId="77777777" w:rsidTr="005E6274">
        <w:trPr>
          <w:trHeight w:val="773"/>
        </w:trPr>
        <w:tc>
          <w:tcPr>
            <w:tcW w:w="4554" w:type="dxa"/>
            <w:tcBorders>
              <w:top w:val="single" w:sz="6" w:space="0" w:color="000000"/>
              <w:left w:val="single" w:sz="6" w:space="0" w:color="000000"/>
              <w:bottom w:val="single" w:sz="6" w:space="0" w:color="000000"/>
              <w:right w:val="single" w:sz="6" w:space="0" w:color="000000"/>
            </w:tcBorders>
          </w:tcPr>
          <w:p w14:paraId="1847B257" w14:textId="122CED80" w:rsidR="00B20C56" w:rsidRPr="008A0441" w:rsidRDefault="00B20C56" w:rsidP="00756ABF">
            <w:pPr>
              <w:spacing w:after="0" w:line="259" w:lineRule="auto"/>
              <w:ind w:left="108"/>
              <w:rPr>
                <w:rFonts w:eastAsia="Arial" w:cs="Arial"/>
                <w:bCs/>
              </w:rPr>
            </w:pPr>
            <w:r w:rsidRPr="008A0441">
              <w:rPr>
                <w:rFonts w:eastAsia="Arial" w:cs="Arial"/>
                <w:bCs/>
              </w:rPr>
              <w:t xml:space="preserve">Freedom </w:t>
            </w:r>
            <w:r w:rsidR="008A0441" w:rsidRPr="008A0441">
              <w:rPr>
                <w:rFonts w:eastAsia="Arial" w:cs="Arial"/>
                <w:bCs/>
              </w:rPr>
              <w:t xml:space="preserve">Of Information- </w:t>
            </w:r>
            <w:r w:rsidRPr="008A0441">
              <w:rPr>
                <w:rFonts w:eastAsia="Arial" w:cs="Arial"/>
                <w:bCs/>
              </w:rPr>
              <w:t xml:space="preserve">Reviewing </w:t>
            </w:r>
            <w:r w:rsidR="008A0441" w:rsidRPr="008A0441">
              <w:rPr>
                <w:rFonts w:eastAsia="Arial" w:cs="Arial"/>
                <w:bCs/>
              </w:rPr>
              <w:t xml:space="preserve">The Quality, Efficiency, Or Performance Of The </w:t>
            </w:r>
            <w:r w:rsidRPr="008A0441">
              <w:rPr>
                <w:rFonts w:eastAsia="Arial" w:cs="Arial"/>
                <w:bCs/>
              </w:rPr>
              <w:t xml:space="preserve">Council </w:t>
            </w:r>
          </w:p>
        </w:tc>
        <w:tc>
          <w:tcPr>
            <w:tcW w:w="5245" w:type="dxa"/>
            <w:tcBorders>
              <w:top w:val="single" w:sz="6" w:space="0" w:color="000000"/>
              <w:left w:val="single" w:sz="6" w:space="0" w:color="000000"/>
              <w:bottom w:val="single" w:sz="6" w:space="0" w:color="000000"/>
              <w:right w:val="single" w:sz="6" w:space="0" w:color="000000"/>
            </w:tcBorders>
          </w:tcPr>
          <w:p w14:paraId="11917146" w14:textId="77777777" w:rsidR="00B20C56" w:rsidRPr="008A0441" w:rsidRDefault="00B20C56" w:rsidP="00AB6E18">
            <w:pPr>
              <w:spacing w:after="0" w:line="259" w:lineRule="auto"/>
              <w:ind w:left="108"/>
              <w:rPr>
                <w:rFonts w:eastAsia="Arial" w:cs="Arial"/>
                <w:bCs/>
              </w:rPr>
            </w:pPr>
            <w:r w:rsidRPr="008A0441">
              <w:rPr>
                <w:rFonts w:eastAsia="Arial" w:cs="Arial"/>
                <w:bCs/>
              </w:rPr>
              <w:t xml:space="preserve">Destroy after 5 years </w:t>
            </w:r>
          </w:p>
        </w:tc>
        <w:tc>
          <w:tcPr>
            <w:tcW w:w="4962" w:type="dxa"/>
            <w:tcBorders>
              <w:top w:val="single" w:sz="6" w:space="0" w:color="000000"/>
              <w:left w:val="single" w:sz="6" w:space="0" w:color="000000"/>
              <w:bottom w:val="single" w:sz="6" w:space="0" w:color="000000"/>
              <w:right w:val="single" w:sz="6" w:space="0" w:color="000000"/>
            </w:tcBorders>
          </w:tcPr>
          <w:p w14:paraId="13B350B7" w14:textId="77777777" w:rsidR="00B20C56" w:rsidRPr="008A0441" w:rsidRDefault="00B20C56" w:rsidP="00AB6E18">
            <w:pPr>
              <w:spacing w:after="0" w:line="259" w:lineRule="auto"/>
              <w:ind w:left="108"/>
              <w:rPr>
                <w:rFonts w:eastAsia="Arial" w:cs="Arial"/>
                <w:bCs/>
              </w:rPr>
            </w:pPr>
            <w:r w:rsidRPr="008A0441">
              <w:rPr>
                <w:rFonts w:eastAsia="Arial" w:cs="Arial"/>
                <w:bCs/>
              </w:rPr>
              <w:t xml:space="preserve">Common practice </w:t>
            </w:r>
          </w:p>
        </w:tc>
      </w:tr>
      <w:tr w:rsidR="00B20C56" w:rsidRPr="00AB6E18" w14:paraId="7F69B556" w14:textId="77777777" w:rsidTr="005E6274">
        <w:trPr>
          <w:trHeight w:val="773"/>
        </w:trPr>
        <w:tc>
          <w:tcPr>
            <w:tcW w:w="4554" w:type="dxa"/>
            <w:tcBorders>
              <w:top w:val="single" w:sz="6" w:space="0" w:color="000000"/>
              <w:left w:val="single" w:sz="6" w:space="0" w:color="000000"/>
              <w:bottom w:val="single" w:sz="6" w:space="0" w:color="000000"/>
              <w:right w:val="single" w:sz="6" w:space="0" w:color="000000"/>
            </w:tcBorders>
          </w:tcPr>
          <w:p w14:paraId="79664295" w14:textId="191ACF05" w:rsidR="00B20C56" w:rsidRPr="008A0441" w:rsidRDefault="00B20C56" w:rsidP="00AB6E18">
            <w:pPr>
              <w:spacing w:after="0" w:line="259" w:lineRule="auto"/>
              <w:ind w:left="108"/>
              <w:rPr>
                <w:rFonts w:eastAsia="Arial" w:cs="Arial"/>
                <w:bCs/>
              </w:rPr>
            </w:pPr>
            <w:r w:rsidRPr="008A0441">
              <w:rPr>
                <w:rFonts w:eastAsia="Arial" w:cs="Arial"/>
                <w:bCs/>
              </w:rPr>
              <w:t xml:space="preserve">Publicised </w:t>
            </w:r>
            <w:r w:rsidR="008A0441" w:rsidRPr="008A0441">
              <w:rPr>
                <w:rFonts w:eastAsia="Arial" w:cs="Arial"/>
                <w:bCs/>
              </w:rPr>
              <w:t xml:space="preserve">Work Of The </w:t>
            </w:r>
            <w:r w:rsidRPr="008A0441">
              <w:rPr>
                <w:rFonts w:eastAsia="Arial" w:cs="Arial"/>
                <w:bCs/>
              </w:rPr>
              <w:t xml:space="preserve">Council </w:t>
            </w:r>
          </w:p>
        </w:tc>
        <w:tc>
          <w:tcPr>
            <w:tcW w:w="5245" w:type="dxa"/>
            <w:tcBorders>
              <w:top w:val="single" w:sz="6" w:space="0" w:color="000000"/>
              <w:left w:val="single" w:sz="6" w:space="0" w:color="000000"/>
              <w:bottom w:val="single" w:sz="6" w:space="0" w:color="000000"/>
              <w:right w:val="single" w:sz="6" w:space="0" w:color="000000"/>
            </w:tcBorders>
          </w:tcPr>
          <w:p w14:paraId="63155406" w14:textId="77777777" w:rsidR="00B20C56" w:rsidRPr="008A0441" w:rsidRDefault="00B20C56" w:rsidP="00756ABF">
            <w:pPr>
              <w:spacing w:after="0" w:line="168" w:lineRule="auto"/>
              <w:ind w:left="108"/>
              <w:rPr>
                <w:rFonts w:eastAsia="Arial" w:cs="Arial"/>
                <w:bCs/>
              </w:rPr>
            </w:pPr>
            <w:r w:rsidRPr="008A0441">
              <w:rPr>
                <w:rFonts w:eastAsia="Arial" w:cs="Arial"/>
                <w:bCs/>
              </w:rPr>
              <w:t xml:space="preserve">One copy to Permanent Archive </w:t>
            </w:r>
          </w:p>
          <w:p w14:paraId="33B91E2D" w14:textId="4837F7D9" w:rsidR="00B20C56" w:rsidRPr="008A0441" w:rsidRDefault="00B20C56" w:rsidP="00756ABF">
            <w:pPr>
              <w:spacing w:after="0" w:line="168" w:lineRule="auto"/>
              <w:ind w:left="108"/>
              <w:rPr>
                <w:rFonts w:eastAsia="Arial" w:cs="Arial"/>
                <w:bCs/>
              </w:rPr>
            </w:pPr>
            <w:r w:rsidRPr="008A0441">
              <w:rPr>
                <w:rFonts w:eastAsia="Arial" w:cs="Arial"/>
                <w:bCs/>
              </w:rPr>
              <w:t xml:space="preserve">Destroy after administrative use  </w:t>
            </w:r>
          </w:p>
        </w:tc>
        <w:tc>
          <w:tcPr>
            <w:tcW w:w="4962" w:type="dxa"/>
            <w:tcBorders>
              <w:top w:val="single" w:sz="6" w:space="0" w:color="000000"/>
              <w:left w:val="single" w:sz="6" w:space="0" w:color="000000"/>
              <w:bottom w:val="single" w:sz="6" w:space="0" w:color="000000"/>
              <w:right w:val="single" w:sz="6" w:space="0" w:color="000000"/>
            </w:tcBorders>
          </w:tcPr>
          <w:p w14:paraId="5FC7648F" w14:textId="77777777" w:rsidR="00B20C56" w:rsidRPr="008A0441" w:rsidRDefault="00B20C56" w:rsidP="00AB6E18">
            <w:pPr>
              <w:spacing w:after="0" w:line="259" w:lineRule="auto"/>
              <w:ind w:left="108"/>
              <w:rPr>
                <w:rFonts w:eastAsia="Arial" w:cs="Arial"/>
                <w:bCs/>
              </w:rPr>
            </w:pPr>
            <w:r w:rsidRPr="008A0441">
              <w:rPr>
                <w:rFonts w:eastAsia="Arial" w:cs="Arial"/>
                <w:bCs/>
              </w:rPr>
              <w:t xml:space="preserve">Common practice </w:t>
            </w:r>
          </w:p>
        </w:tc>
      </w:tr>
      <w:tr w:rsidR="00B20C56" w:rsidRPr="00AB6E18" w14:paraId="34000F55" w14:textId="77777777" w:rsidTr="005E6274">
        <w:trPr>
          <w:trHeight w:val="667"/>
        </w:trPr>
        <w:tc>
          <w:tcPr>
            <w:tcW w:w="4554" w:type="dxa"/>
            <w:tcBorders>
              <w:top w:val="single" w:sz="6" w:space="0" w:color="000000"/>
              <w:left w:val="single" w:sz="6" w:space="0" w:color="000000"/>
              <w:bottom w:val="single" w:sz="6" w:space="0" w:color="000000"/>
              <w:right w:val="single" w:sz="6" w:space="0" w:color="000000"/>
            </w:tcBorders>
          </w:tcPr>
          <w:p w14:paraId="155E99F5" w14:textId="053BE39E" w:rsidR="00B20C56" w:rsidRPr="008A0441" w:rsidRDefault="00B20C56" w:rsidP="00AB6E18">
            <w:pPr>
              <w:spacing w:after="0" w:line="259" w:lineRule="auto"/>
              <w:ind w:left="108"/>
              <w:rPr>
                <w:rFonts w:eastAsia="Arial" w:cs="Arial"/>
                <w:bCs/>
              </w:rPr>
            </w:pPr>
            <w:r w:rsidRPr="008A0441">
              <w:rPr>
                <w:rFonts w:eastAsia="Arial" w:cs="Arial"/>
                <w:bCs/>
              </w:rPr>
              <w:t>Media Relations</w:t>
            </w:r>
            <w:r w:rsidR="008A0441" w:rsidRPr="008A0441">
              <w:rPr>
                <w:rFonts w:eastAsia="Arial" w:cs="Arial"/>
                <w:bCs/>
              </w:rPr>
              <w:t xml:space="preserve"> - Records Of Interactions </w:t>
            </w:r>
          </w:p>
        </w:tc>
        <w:tc>
          <w:tcPr>
            <w:tcW w:w="5245" w:type="dxa"/>
            <w:tcBorders>
              <w:top w:val="single" w:sz="6" w:space="0" w:color="000000"/>
              <w:left w:val="single" w:sz="6" w:space="0" w:color="000000"/>
              <w:bottom w:val="single" w:sz="6" w:space="0" w:color="000000"/>
              <w:right w:val="single" w:sz="6" w:space="0" w:color="000000"/>
            </w:tcBorders>
          </w:tcPr>
          <w:p w14:paraId="69450D44" w14:textId="77777777" w:rsidR="00B20C56" w:rsidRPr="008A0441" w:rsidRDefault="00B20C56" w:rsidP="00AB6E18">
            <w:pPr>
              <w:spacing w:after="0" w:line="259" w:lineRule="auto"/>
              <w:ind w:left="108"/>
              <w:rPr>
                <w:rFonts w:eastAsia="Arial" w:cs="Arial"/>
                <w:bCs/>
              </w:rPr>
            </w:pPr>
            <w:r w:rsidRPr="008A0441">
              <w:rPr>
                <w:rFonts w:eastAsia="Arial" w:cs="Arial"/>
                <w:bCs/>
              </w:rPr>
              <w:t xml:space="preserve">Destroy after 3 years </w:t>
            </w:r>
          </w:p>
        </w:tc>
        <w:tc>
          <w:tcPr>
            <w:tcW w:w="4962" w:type="dxa"/>
            <w:tcBorders>
              <w:top w:val="single" w:sz="6" w:space="0" w:color="000000"/>
              <w:left w:val="single" w:sz="6" w:space="0" w:color="000000"/>
              <w:bottom w:val="single" w:sz="6" w:space="0" w:color="000000"/>
              <w:right w:val="single" w:sz="6" w:space="0" w:color="000000"/>
            </w:tcBorders>
          </w:tcPr>
          <w:p w14:paraId="191ACB90" w14:textId="77777777" w:rsidR="00B20C56" w:rsidRPr="008A0441" w:rsidRDefault="00B20C56" w:rsidP="00AB6E18">
            <w:pPr>
              <w:spacing w:after="0" w:line="259" w:lineRule="auto"/>
              <w:ind w:left="108"/>
              <w:rPr>
                <w:rFonts w:eastAsia="Arial" w:cs="Arial"/>
                <w:bCs/>
              </w:rPr>
            </w:pPr>
            <w:r w:rsidRPr="008A0441">
              <w:rPr>
                <w:rFonts w:eastAsia="Arial" w:cs="Arial"/>
                <w:bCs/>
              </w:rPr>
              <w:t xml:space="preserve">Common practice </w:t>
            </w:r>
          </w:p>
        </w:tc>
      </w:tr>
      <w:tr w:rsidR="00B20C56" w:rsidRPr="00AB6E18" w14:paraId="38F51324" w14:textId="77777777" w:rsidTr="005E6274">
        <w:trPr>
          <w:trHeight w:val="269"/>
        </w:trPr>
        <w:tc>
          <w:tcPr>
            <w:tcW w:w="4554" w:type="dxa"/>
            <w:tcBorders>
              <w:top w:val="single" w:sz="6" w:space="0" w:color="000000"/>
              <w:left w:val="single" w:sz="6" w:space="0" w:color="000000"/>
              <w:bottom w:val="single" w:sz="6" w:space="0" w:color="000000"/>
              <w:right w:val="single" w:sz="6" w:space="0" w:color="000000"/>
            </w:tcBorders>
          </w:tcPr>
          <w:p w14:paraId="0158F651" w14:textId="4E29A654" w:rsidR="00B20C56" w:rsidRPr="008A0441" w:rsidRDefault="008A0441" w:rsidP="00AB6E18">
            <w:pPr>
              <w:spacing w:after="0" w:line="259" w:lineRule="auto"/>
              <w:ind w:left="108"/>
              <w:rPr>
                <w:rFonts w:eastAsia="Arial" w:cs="Arial"/>
                <w:bCs/>
              </w:rPr>
            </w:pPr>
            <w:r w:rsidRPr="008A0441">
              <w:rPr>
                <w:rFonts w:eastAsia="Arial" w:cs="Arial"/>
                <w:bCs/>
              </w:rPr>
              <w:t xml:space="preserve">Marketing &amp; Promotions Literature </w:t>
            </w:r>
          </w:p>
        </w:tc>
        <w:tc>
          <w:tcPr>
            <w:tcW w:w="5245" w:type="dxa"/>
            <w:tcBorders>
              <w:top w:val="single" w:sz="6" w:space="0" w:color="000000"/>
              <w:left w:val="single" w:sz="6" w:space="0" w:color="000000"/>
              <w:bottom w:val="single" w:sz="6" w:space="0" w:color="000000"/>
              <w:right w:val="single" w:sz="6" w:space="0" w:color="000000"/>
            </w:tcBorders>
          </w:tcPr>
          <w:p w14:paraId="4CEE2B03" w14:textId="77777777" w:rsidR="00B20C56" w:rsidRPr="008A0441" w:rsidRDefault="00B20C56" w:rsidP="00AB6E18">
            <w:pPr>
              <w:spacing w:after="0" w:line="259" w:lineRule="auto"/>
              <w:ind w:left="108"/>
              <w:rPr>
                <w:rFonts w:eastAsia="Arial" w:cs="Arial"/>
                <w:bCs/>
              </w:rPr>
            </w:pPr>
            <w:r w:rsidRPr="008A0441">
              <w:rPr>
                <w:rFonts w:eastAsia="Arial" w:cs="Arial"/>
                <w:bCs/>
              </w:rPr>
              <w:t xml:space="preserve">Destroy after 6 years </w:t>
            </w:r>
          </w:p>
        </w:tc>
        <w:tc>
          <w:tcPr>
            <w:tcW w:w="4962" w:type="dxa"/>
            <w:tcBorders>
              <w:top w:val="single" w:sz="6" w:space="0" w:color="000000"/>
              <w:left w:val="single" w:sz="6" w:space="0" w:color="000000"/>
              <w:bottom w:val="single" w:sz="6" w:space="0" w:color="000000"/>
              <w:right w:val="single" w:sz="6" w:space="0" w:color="000000"/>
            </w:tcBorders>
          </w:tcPr>
          <w:p w14:paraId="67F4E4A9" w14:textId="77777777" w:rsidR="00B20C56" w:rsidRPr="008A0441" w:rsidRDefault="00B20C56" w:rsidP="00AB6E18">
            <w:pPr>
              <w:spacing w:after="0" w:line="259" w:lineRule="auto"/>
              <w:ind w:left="108"/>
              <w:rPr>
                <w:rFonts w:eastAsia="Arial" w:cs="Arial"/>
                <w:bCs/>
              </w:rPr>
            </w:pPr>
            <w:r w:rsidRPr="008A0441">
              <w:rPr>
                <w:rFonts w:eastAsia="Arial" w:cs="Arial"/>
                <w:bCs/>
              </w:rPr>
              <w:t xml:space="preserve">Local choice </w:t>
            </w:r>
          </w:p>
        </w:tc>
      </w:tr>
      <w:tr w:rsidR="00B20C56" w:rsidRPr="00AB6E18" w14:paraId="7CF47903" w14:textId="77777777" w:rsidTr="005E6274">
        <w:trPr>
          <w:trHeight w:val="773"/>
        </w:trPr>
        <w:tc>
          <w:tcPr>
            <w:tcW w:w="4554" w:type="dxa"/>
            <w:tcBorders>
              <w:top w:val="single" w:sz="6" w:space="0" w:color="000000"/>
              <w:left w:val="single" w:sz="6" w:space="0" w:color="000000"/>
              <w:bottom w:val="single" w:sz="6" w:space="0" w:color="000000"/>
              <w:right w:val="single" w:sz="6" w:space="0" w:color="000000"/>
            </w:tcBorders>
          </w:tcPr>
          <w:p w14:paraId="7B9CACD9" w14:textId="3E6DD9E1" w:rsidR="00B20C56" w:rsidRPr="008A0441" w:rsidRDefault="00B20C56" w:rsidP="008A0441">
            <w:pPr>
              <w:spacing w:after="600" w:line="259" w:lineRule="auto"/>
              <w:ind w:left="108"/>
              <w:rPr>
                <w:rFonts w:eastAsia="Arial" w:cs="Arial"/>
                <w:bCs/>
              </w:rPr>
            </w:pPr>
            <w:r w:rsidRPr="008A0441">
              <w:rPr>
                <w:rFonts w:eastAsia="Arial" w:cs="Arial"/>
                <w:bCs/>
              </w:rPr>
              <w:t xml:space="preserve">Civic </w:t>
            </w:r>
            <w:r w:rsidR="008A0441" w:rsidRPr="008A0441">
              <w:rPr>
                <w:rFonts w:eastAsia="Arial" w:cs="Arial"/>
                <w:bCs/>
              </w:rPr>
              <w:t xml:space="preserve">&amp; </w:t>
            </w:r>
            <w:r w:rsidRPr="008A0441">
              <w:rPr>
                <w:rFonts w:eastAsia="Arial" w:cs="Arial"/>
                <w:bCs/>
              </w:rPr>
              <w:t xml:space="preserve">Royal </w:t>
            </w:r>
            <w:r w:rsidR="008A0441" w:rsidRPr="008A0441">
              <w:rPr>
                <w:rFonts w:eastAsia="Arial" w:cs="Arial"/>
                <w:bCs/>
              </w:rPr>
              <w:t xml:space="preserve">Events-Records Of </w:t>
            </w:r>
          </w:p>
          <w:p w14:paraId="44A0023C" w14:textId="6B3B7416" w:rsidR="00B20C56" w:rsidRPr="008A0441" w:rsidRDefault="00B20C56" w:rsidP="00AB6E18">
            <w:pPr>
              <w:spacing w:after="0" w:line="259" w:lineRule="auto"/>
              <w:ind w:left="108"/>
              <w:rPr>
                <w:rFonts w:eastAsia="Arial" w:cs="Arial"/>
                <w:bCs/>
              </w:rPr>
            </w:pPr>
            <w:r w:rsidRPr="008A0441">
              <w:rPr>
                <w:rFonts w:eastAsia="Arial" w:cs="Arial"/>
                <w:bCs/>
              </w:rPr>
              <w:lastRenderedPageBreak/>
              <w:t xml:space="preserve">Organising </w:t>
            </w:r>
            <w:r w:rsidR="008A0441" w:rsidRPr="008A0441">
              <w:rPr>
                <w:rFonts w:eastAsia="Arial" w:cs="Arial"/>
                <w:bCs/>
              </w:rPr>
              <w:t xml:space="preserve">Documents </w:t>
            </w:r>
          </w:p>
        </w:tc>
        <w:tc>
          <w:tcPr>
            <w:tcW w:w="5245" w:type="dxa"/>
            <w:tcBorders>
              <w:top w:val="single" w:sz="6" w:space="0" w:color="000000"/>
              <w:left w:val="single" w:sz="6" w:space="0" w:color="000000"/>
              <w:bottom w:val="single" w:sz="6" w:space="0" w:color="000000"/>
              <w:right w:val="single" w:sz="6" w:space="0" w:color="000000"/>
            </w:tcBorders>
          </w:tcPr>
          <w:p w14:paraId="2F598010" w14:textId="20B3FB91" w:rsidR="00B20C56" w:rsidRPr="008A0441" w:rsidRDefault="00B20C56" w:rsidP="008A0441">
            <w:pPr>
              <w:spacing w:after="240" w:line="259" w:lineRule="auto"/>
              <w:ind w:left="108"/>
              <w:rPr>
                <w:rFonts w:eastAsia="Arial" w:cs="Arial"/>
                <w:bCs/>
              </w:rPr>
            </w:pPr>
            <w:r w:rsidRPr="008A0441">
              <w:rPr>
                <w:rFonts w:eastAsia="Arial" w:cs="Arial"/>
                <w:bCs/>
              </w:rPr>
              <w:lastRenderedPageBreak/>
              <w:t xml:space="preserve">Permanent Archive after administration </w:t>
            </w:r>
            <w:r w:rsidR="00EE4EAD" w:rsidRPr="008A0441">
              <w:rPr>
                <w:rFonts w:eastAsia="Arial" w:cs="Arial"/>
                <w:bCs/>
              </w:rPr>
              <w:t>use Concluded</w:t>
            </w:r>
            <w:r w:rsidRPr="008A0441">
              <w:rPr>
                <w:rFonts w:eastAsia="Arial" w:cs="Arial"/>
                <w:bCs/>
              </w:rPr>
              <w:t xml:space="preserve"> </w:t>
            </w:r>
          </w:p>
          <w:p w14:paraId="1792B5EA" w14:textId="77777777" w:rsidR="00B20C56" w:rsidRPr="008A0441" w:rsidRDefault="00B20C56" w:rsidP="00AB6E18">
            <w:pPr>
              <w:spacing w:after="0" w:line="259" w:lineRule="auto"/>
              <w:ind w:left="108"/>
              <w:rPr>
                <w:rFonts w:eastAsia="Arial" w:cs="Arial"/>
                <w:bCs/>
              </w:rPr>
            </w:pPr>
            <w:r w:rsidRPr="008A0441">
              <w:rPr>
                <w:rFonts w:eastAsia="Arial" w:cs="Arial"/>
                <w:bCs/>
              </w:rPr>
              <w:lastRenderedPageBreak/>
              <w:t xml:space="preserve">Destroy after 7 years </w:t>
            </w:r>
          </w:p>
        </w:tc>
        <w:tc>
          <w:tcPr>
            <w:tcW w:w="4962" w:type="dxa"/>
            <w:tcBorders>
              <w:top w:val="single" w:sz="6" w:space="0" w:color="000000"/>
              <w:left w:val="single" w:sz="6" w:space="0" w:color="000000"/>
              <w:bottom w:val="single" w:sz="6" w:space="0" w:color="000000"/>
              <w:right w:val="single" w:sz="6" w:space="0" w:color="000000"/>
            </w:tcBorders>
          </w:tcPr>
          <w:p w14:paraId="72598C26" w14:textId="77777777" w:rsidR="00B20C56" w:rsidRPr="008A0441" w:rsidRDefault="00B20C56" w:rsidP="008A0441">
            <w:pPr>
              <w:spacing w:after="600" w:line="259" w:lineRule="auto"/>
              <w:ind w:left="108"/>
              <w:rPr>
                <w:rFonts w:eastAsia="Arial" w:cs="Arial"/>
                <w:bCs/>
              </w:rPr>
            </w:pPr>
            <w:r w:rsidRPr="008A0441">
              <w:rPr>
                <w:rFonts w:eastAsia="Arial" w:cs="Arial"/>
                <w:bCs/>
              </w:rPr>
              <w:lastRenderedPageBreak/>
              <w:t xml:space="preserve">Common practice </w:t>
            </w:r>
          </w:p>
          <w:p w14:paraId="0FA9B795" w14:textId="77777777" w:rsidR="00B20C56" w:rsidRPr="008A0441" w:rsidRDefault="00B20C56" w:rsidP="00AB6E18">
            <w:pPr>
              <w:spacing w:after="0" w:line="259" w:lineRule="auto"/>
              <w:ind w:left="108"/>
              <w:rPr>
                <w:rFonts w:eastAsia="Arial" w:cs="Arial"/>
                <w:bCs/>
              </w:rPr>
            </w:pPr>
            <w:r w:rsidRPr="008A0441">
              <w:rPr>
                <w:rFonts w:eastAsia="Arial" w:cs="Arial"/>
                <w:bCs/>
              </w:rPr>
              <w:lastRenderedPageBreak/>
              <w:t xml:space="preserve">Common practice </w:t>
            </w:r>
          </w:p>
        </w:tc>
      </w:tr>
      <w:tr w:rsidR="00B20C56" w:rsidRPr="00AB6E18" w14:paraId="398070CB" w14:textId="77777777" w:rsidTr="005E6274">
        <w:trPr>
          <w:trHeight w:val="521"/>
        </w:trPr>
        <w:tc>
          <w:tcPr>
            <w:tcW w:w="4554" w:type="dxa"/>
            <w:tcBorders>
              <w:top w:val="single" w:sz="6" w:space="0" w:color="000000"/>
              <w:left w:val="single" w:sz="6" w:space="0" w:color="000000"/>
              <w:bottom w:val="single" w:sz="6" w:space="0" w:color="000000"/>
              <w:right w:val="single" w:sz="6" w:space="0" w:color="000000"/>
            </w:tcBorders>
          </w:tcPr>
          <w:p w14:paraId="49D35689" w14:textId="115F7FF1" w:rsidR="00B20C56" w:rsidRPr="008A0441" w:rsidRDefault="00B20C56" w:rsidP="00AB6E18">
            <w:pPr>
              <w:spacing w:after="0" w:line="259" w:lineRule="auto"/>
              <w:ind w:left="108"/>
              <w:rPr>
                <w:rFonts w:eastAsia="Arial" w:cs="Arial"/>
                <w:bCs/>
              </w:rPr>
            </w:pPr>
            <w:r w:rsidRPr="008A0441">
              <w:rPr>
                <w:rFonts w:eastAsia="Arial" w:cs="Arial"/>
                <w:bCs/>
              </w:rPr>
              <w:lastRenderedPageBreak/>
              <w:t xml:space="preserve">Making </w:t>
            </w:r>
            <w:r w:rsidR="008A0441" w:rsidRPr="008A0441">
              <w:rPr>
                <w:rFonts w:eastAsia="Arial" w:cs="Arial"/>
                <w:bCs/>
              </w:rPr>
              <w:t xml:space="preserve">Local Byelaws, Copies &amp; Procedures </w:t>
            </w:r>
          </w:p>
        </w:tc>
        <w:tc>
          <w:tcPr>
            <w:tcW w:w="5245" w:type="dxa"/>
            <w:tcBorders>
              <w:top w:val="single" w:sz="6" w:space="0" w:color="000000"/>
              <w:left w:val="single" w:sz="6" w:space="0" w:color="000000"/>
              <w:bottom w:val="single" w:sz="6" w:space="0" w:color="000000"/>
              <w:right w:val="single" w:sz="6" w:space="0" w:color="000000"/>
            </w:tcBorders>
          </w:tcPr>
          <w:p w14:paraId="4BAB95B8" w14:textId="77777777" w:rsidR="00B20C56" w:rsidRPr="008A0441" w:rsidRDefault="00B20C56" w:rsidP="00AB6E18">
            <w:pPr>
              <w:spacing w:after="0" w:line="259" w:lineRule="auto"/>
              <w:ind w:left="108"/>
              <w:rPr>
                <w:rFonts w:eastAsia="Arial" w:cs="Arial"/>
                <w:bCs/>
              </w:rPr>
            </w:pPr>
            <w:r w:rsidRPr="008A0441">
              <w:rPr>
                <w:rFonts w:eastAsia="Arial" w:cs="Arial"/>
                <w:bCs/>
              </w:rPr>
              <w:t xml:space="preserve">Permanent archive after administrative use ended </w:t>
            </w:r>
          </w:p>
        </w:tc>
        <w:tc>
          <w:tcPr>
            <w:tcW w:w="4962" w:type="dxa"/>
            <w:tcBorders>
              <w:top w:val="single" w:sz="6" w:space="0" w:color="000000"/>
              <w:left w:val="single" w:sz="6" w:space="0" w:color="000000"/>
              <w:bottom w:val="single" w:sz="6" w:space="0" w:color="000000"/>
              <w:right w:val="single" w:sz="6" w:space="0" w:color="000000"/>
            </w:tcBorders>
          </w:tcPr>
          <w:p w14:paraId="109B866B" w14:textId="77777777" w:rsidR="00B20C56" w:rsidRPr="008A0441" w:rsidRDefault="00B20C56" w:rsidP="00AB6E18">
            <w:pPr>
              <w:spacing w:after="0" w:line="259" w:lineRule="auto"/>
              <w:ind w:left="108"/>
              <w:rPr>
                <w:rFonts w:eastAsia="Arial" w:cs="Arial"/>
                <w:bCs/>
              </w:rPr>
            </w:pPr>
            <w:r w:rsidRPr="008A0441">
              <w:rPr>
                <w:rFonts w:eastAsia="Arial" w:cs="Arial"/>
                <w:bCs/>
              </w:rPr>
              <w:t xml:space="preserve">Common practice </w:t>
            </w:r>
          </w:p>
        </w:tc>
      </w:tr>
      <w:tr w:rsidR="00B20C56" w:rsidRPr="00AB6E18" w14:paraId="469D4A3E" w14:textId="77777777" w:rsidTr="005E6274">
        <w:trPr>
          <w:trHeight w:val="521"/>
        </w:trPr>
        <w:tc>
          <w:tcPr>
            <w:tcW w:w="4554" w:type="dxa"/>
            <w:tcBorders>
              <w:top w:val="single" w:sz="6" w:space="0" w:color="000000"/>
              <w:left w:val="single" w:sz="6" w:space="0" w:color="000000"/>
              <w:bottom w:val="single" w:sz="6" w:space="0" w:color="000000"/>
              <w:right w:val="single" w:sz="6" w:space="0" w:color="000000"/>
            </w:tcBorders>
          </w:tcPr>
          <w:p w14:paraId="0F73DEE3" w14:textId="0FFEBF0A" w:rsidR="00B20C56" w:rsidRPr="008A0441" w:rsidRDefault="00B20C56" w:rsidP="00AB6E18">
            <w:pPr>
              <w:spacing w:after="0" w:line="259" w:lineRule="auto"/>
              <w:ind w:left="108"/>
              <w:rPr>
                <w:rFonts w:eastAsia="Arial" w:cs="Arial"/>
                <w:bCs/>
              </w:rPr>
            </w:pPr>
            <w:r w:rsidRPr="008A0441">
              <w:rPr>
                <w:rFonts w:eastAsia="Arial" w:cs="Arial"/>
                <w:bCs/>
              </w:rPr>
              <w:t xml:space="preserve">Administration </w:t>
            </w:r>
            <w:r w:rsidR="008A0441" w:rsidRPr="008A0441">
              <w:rPr>
                <w:rFonts w:eastAsia="Arial" w:cs="Arial"/>
                <w:bCs/>
              </w:rPr>
              <w:t>&amp; E</w:t>
            </w:r>
            <w:r w:rsidRPr="008A0441">
              <w:rPr>
                <w:rFonts w:eastAsia="Arial" w:cs="Arial"/>
                <w:bCs/>
              </w:rPr>
              <w:t xml:space="preserve">nforcement </w:t>
            </w:r>
            <w:r w:rsidR="008A0441" w:rsidRPr="008A0441">
              <w:rPr>
                <w:rFonts w:eastAsia="Arial" w:cs="Arial"/>
                <w:bCs/>
              </w:rPr>
              <w:t xml:space="preserve">Of </w:t>
            </w:r>
            <w:r w:rsidRPr="008A0441">
              <w:rPr>
                <w:rFonts w:eastAsia="Arial" w:cs="Arial"/>
                <w:bCs/>
              </w:rPr>
              <w:t xml:space="preserve">Local </w:t>
            </w:r>
            <w:r w:rsidR="008A0441" w:rsidRPr="008A0441">
              <w:rPr>
                <w:rFonts w:eastAsia="Arial" w:cs="Arial"/>
                <w:bCs/>
              </w:rPr>
              <w:t>B</w:t>
            </w:r>
            <w:r w:rsidRPr="008A0441">
              <w:rPr>
                <w:rFonts w:eastAsia="Arial" w:cs="Arial"/>
                <w:bCs/>
              </w:rPr>
              <w:t xml:space="preserve">yelaws </w:t>
            </w:r>
          </w:p>
        </w:tc>
        <w:tc>
          <w:tcPr>
            <w:tcW w:w="5245" w:type="dxa"/>
            <w:tcBorders>
              <w:top w:val="single" w:sz="6" w:space="0" w:color="000000"/>
              <w:left w:val="single" w:sz="6" w:space="0" w:color="000000"/>
              <w:bottom w:val="single" w:sz="6" w:space="0" w:color="000000"/>
              <w:right w:val="single" w:sz="6" w:space="0" w:color="000000"/>
            </w:tcBorders>
          </w:tcPr>
          <w:p w14:paraId="6B3A5459" w14:textId="77777777" w:rsidR="00B20C56" w:rsidRPr="008A0441" w:rsidRDefault="00B20C56" w:rsidP="00AB6E18">
            <w:pPr>
              <w:spacing w:after="0" w:line="259" w:lineRule="auto"/>
              <w:ind w:left="108"/>
              <w:rPr>
                <w:rFonts w:eastAsia="Arial" w:cs="Arial"/>
                <w:bCs/>
              </w:rPr>
            </w:pPr>
            <w:r w:rsidRPr="008A0441">
              <w:rPr>
                <w:rFonts w:eastAsia="Arial" w:cs="Arial"/>
                <w:bCs/>
              </w:rPr>
              <w:t xml:space="preserve">Destroy 2 years after conclusion of action </w:t>
            </w:r>
          </w:p>
        </w:tc>
        <w:tc>
          <w:tcPr>
            <w:tcW w:w="4962" w:type="dxa"/>
            <w:tcBorders>
              <w:top w:val="single" w:sz="6" w:space="0" w:color="000000"/>
              <w:left w:val="single" w:sz="6" w:space="0" w:color="000000"/>
              <w:bottom w:val="single" w:sz="6" w:space="0" w:color="000000"/>
              <w:right w:val="single" w:sz="6" w:space="0" w:color="000000"/>
            </w:tcBorders>
          </w:tcPr>
          <w:p w14:paraId="37C2C8C7" w14:textId="77777777" w:rsidR="00B20C56" w:rsidRPr="008A0441" w:rsidRDefault="00B20C56" w:rsidP="00AB6E18">
            <w:pPr>
              <w:spacing w:after="0" w:line="259" w:lineRule="auto"/>
              <w:ind w:left="108"/>
              <w:rPr>
                <w:rFonts w:eastAsia="Arial" w:cs="Arial"/>
                <w:bCs/>
              </w:rPr>
            </w:pPr>
            <w:r w:rsidRPr="008A0441">
              <w:rPr>
                <w:rFonts w:eastAsia="Arial" w:cs="Arial"/>
                <w:bCs/>
              </w:rPr>
              <w:t xml:space="preserve">Common practice </w:t>
            </w:r>
          </w:p>
        </w:tc>
      </w:tr>
      <w:tr w:rsidR="00B20C56" w:rsidRPr="00AB6E18" w14:paraId="432D5C4C" w14:textId="77777777" w:rsidTr="005E6274">
        <w:trPr>
          <w:trHeight w:val="523"/>
        </w:trPr>
        <w:tc>
          <w:tcPr>
            <w:tcW w:w="4554" w:type="dxa"/>
            <w:tcBorders>
              <w:top w:val="single" w:sz="6" w:space="0" w:color="000000"/>
              <w:left w:val="single" w:sz="6" w:space="0" w:color="000000"/>
              <w:bottom w:val="single" w:sz="6" w:space="0" w:color="000000"/>
              <w:right w:val="single" w:sz="6" w:space="0" w:color="000000"/>
            </w:tcBorders>
          </w:tcPr>
          <w:p w14:paraId="1B35FF19" w14:textId="15CE06D4" w:rsidR="00B20C56" w:rsidRPr="008A0441" w:rsidRDefault="008A0441" w:rsidP="00AB6E18">
            <w:pPr>
              <w:spacing w:after="0" w:line="259" w:lineRule="auto"/>
              <w:ind w:left="108"/>
              <w:rPr>
                <w:rFonts w:eastAsia="Arial" w:cs="Arial"/>
                <w:bCs/>
              </w:rPr>
            </w:pPr>
            <w:r w:rsidRPr="008A0441">
              <w:rPr>
                <w:rFonts w:eastAsia="Arial" w:cs="Arial"/>
                <w:bCs/>
              </w:rPr>
              <w:t xml:space="preserve">Emergency Planning &amp; Environmental Issues </w:t>
            </w:r>
          </w:p>
        </w:tc>
        <w:tc>
          <w:tcPr>
            <w:tcW w:w="5245" w:type="dxa"/>
            <w:tcBorders>
              <w:top w:val="single" w:sz="6" w:space="0" w:color="000000"/>
              <w:left w:val="single" w:sz="6" w:space="0" w:color="000000"/>
              <w:bottom w:val="single" w:sz="6" w:space="0" w:color="000000"/>
              <w:right w:val="single" w:sz="6" w:space="0" w:color="000000"/>
            </w:tcBorders>
          </w:tcPr>
          <w:p w14:paraId="5DA7157F" w14:textId="7203C173" w:rsidR="00B20C56" w:rsidRPr="008A0441" w:rsidRDefault="00B20C56" w:rsidP="00D6566B">
            <w:pPr>
              <w:spacing w:after="0" w:line="259" w:lineRule="auto"/>
              <w:ind w:left="108"/>
              <w:rPr>
                <w:rFonts w:eastAsia="Arial" w:cs="Arial"/>
                <w:bCs/>
              </w:rPr>
            </w:pPr>
            <w:r w:rsidRPr="008A0441">
              <w:rPr>
                <w:rFonts w:eastAsia="Arial" w:cs="Arial"/>
                <w:bCs/>
              </w:rPr>
              <w:t>Destroy 7 years after</w:t>
            </w:r>
            <w:r w:rsidR="00D6566B">
              <w:rPr>
                <w:rFonts w:eastAsia="Arial" w:cs="Arial"/>
                <w:bCs/>
              </w:rPr>
              <w:t xml:space="preserve"> </w:t>
            </w:r>
            <w:r w:rsidRPr="008A0441">
              <w:rPr>
                <w:rFonts w:eastAsia="Arial" w:cs="Arial"/>
                <w:bCs/>
              </w:rPr>
              <w:t xml:space="preserve">Administration concluded </w:t>
            </w:r>
          </w:p>
        </w:tc>
        <w:tc>
          <w:tcPr>
            <w:tcW w:w="4962" w:type="dxa"/>
            <w:tcBorders>
              <w:top w:val="single" w:sz="6" w:space="0" w:color="000000"/>
              <w:left w:val="single" w:sz="6" w:space="0" w:color="000000"/>
              <w:bottom w:val="single" w:sz="6" w:space="0" w:color="000000"/>
              <w:right w:val="single" w:sz="6" w:space="0" w:color="000000"/>
            </w:tcBorders>
          </w:tcPr>
          <w:p w14:paraId="6DF09FBF" w14:textId="77777777" w:rsidR="00B20C56" w:rsidRPr="008A0441" w:rsidRDefault="00B20C56" w:rsidP="00AB6E18">
            <w:pPr>
              <w:spacing w:after="0" w:line="259" w:lineRule="auto"/>
              <w:ind w:left="108"/>
              <w:rPr>
                <w:rFonts w:eastAsia="Arial" w:cs="Arial"/>
                <w:bCs/>
              </w:rPr>
            </w:pPr>
            <w:r w:rsidRPr="008A0441">
              <w:rPr>
                <w:rFonts w:eastAsia="Arial" w:cs="Arial"/>
                <w:bCs/>
              </w:rPr>
              <w:t xml:space="preserve">Common practice </w:t>
            </w:r>
          </w:p>
        </w:tc>
      </w:tr>
    </w:tbl>
    <w:p w14:paraId="014A80E1" w14:textId="77777777" w:rsidR="001F709A" w:rsidRPr="00AB6E18" w:rsidRDefault="001F709A" w:rsidP="00E469ED">
      <w:pPr>
        <w:spacing w:after="0" w:line="259" w:lineRule="auto"/>
        <w:ind w:left="108"/>
        <w:rPr>
          <w:rFonts w:eastAsia="Arial" w:cs="Arial"/>
          <w:bCs/>
          <w:sz w:val="28"/>
        </w:rPr>
      </w:pPr>
    </w:p>
    <w:sectPr w:rsidR="001F709A" w:rsidRPr="00AB6E18" w:rsidSect="006A664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F1FD6" w14:textId="77777777" w:rsidR="005A77E7" w:rsidRDefault="005A77E7" w:rsidP="007205DB">
      <w:r>
        <w:separator/>
      </w:r>
    </w:p>
  </w:endnote>
  <w:endnote w:type="continuationSeparator" w:id="0">
    <w:p w14:paraId="6AB40629" w14:textId="77777777" w:rsidR="005A77E7" w:rsidRDefault="005A77E7" w:rsidP="007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5B9E9" w14:textId="77777777" w:rsidR="00610FA4" w:rsidRDefault="00610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BC356" w14:textId="47E8AD5A" w:rsidR="00DE6EAE" w:rsidRPr="00966337" w:rsidRDefault="007C1DF2" w:rsidP="006357A2">
    <w:pPr>
      <w:pStyle w:val="Footer"/>
      <w:tabs>
        <w:tab w:val="clear" w:pos="4513"/>
        <w:tab w:val="clear" w:pos="9026"/>
        <w:tab w:val="center" w:pos="5812"/>
        <w:tab w:val="right" w:pos="13750"/>
      </w:tabs>
      <w:rPr>
        <w:sz w:val="16"/>
        <w:szCs w:val="16"/>
      </w:rPr>
    </w:pPr>
    <w:r>
      <w:rPr>
        <w:sz w:val="16"/>
        <w:szCs w:val="16"/>
      </w:rPr>
      <w:t xml:space="preserve">TandRPC </w:t>
    </w:r>
    <w:r w:rsidR="00811474">
      <w:rPr>
        <w:sz w:val="16"/>
        <w:szCs w:val="16"/>
      </w:rPr>
      <w:t>Document Retention Policy</w:t>
    </w:r>
    <w:r>
      <w:rPr>
        <w:sz w:val="16"/>
        <w:szCs w:val="16"/>
      </w:rPr>
      <w:t xml:space="preserve"> Adopted </w:t>
    </w:r>
    <w:r w:rsidR="00610FA4">
      <w:rPr>
        <w:sz w:val="16"/>
        <w:szCs w:val="16"/>
      </w:rPr>
      <w:t>Feb 2021</w:t>
    </w:r>
    <w:r w:rsidR="006357A2">
      <w:rPr>
        <w:sz w:val="16"/>
        <w:szCs w:val="16"/>
      </w:rPr>
      <w:tab/>
    </w:r>
    <w:r w:rsidR="00EE4EAD">
      <w:rPr>
        <w:sz w:val="16"/>
        <w:szCs w:val="16"/>
      </w:rPr>
      <w:t>Reviewed</w:t>
    </w:r>
    <w:r w:rsidR="00811474">
      <w:rPr>
        <w:sz w:val="16"/>
        <w:szCs w:val="16"/>
      </w:rPr>
      <w:t xml:space="preserve"> 09/16, 11/18 </w:t>
    </w:r>
    <w:r w:rsidR="00610FA4">
      <w:rPr>
        <w:sz w:val="16"/>
        <w:szCs w:val="16"/>
      </w:rPr>
      <w:t>, 2/21</w:t>
    </w:r>
    <w:r w:rsidR="00966337">
      <w:rPr>
        <w:sz w:val="16"/>
        <w:szCs w:val="16"/>
      </w:rPr>
      <w:tab/>
    </w:r>
    <w:r w:rsidR="00966337" w:rsidRPr="00966337">
      <w:rPr>
        <w:sz w:val="16"/>
        <w:szCs w:val="16"/>
      </w:rPr>
      <w:t xml:space="preserve">Page </w:t>
    </w:r>
    <w:r w:rsidR="00966337" w:rsidRPr="00966337">
      <w:rPr>
        <w:b/>
        <w:bCs/>
        <w:sz w:val="16"/>
        <w:szCs w:val="16"/>
      </w:rPr>
      <w:fldChar w:fldCharType="begin"/>
    </w:r>
    <w:r w:rsidR="00966337" w:rsidRPr="00966337">
      <w:rPr>
        <w:b/>
        <w:bCs/>
        <w:sz w:val="16"/>
        <w:szCs w:val="16"/>
      </w:rPr>
      <w:instrText xml:space="preserve"> PAGE  \* Arabic  \* MERGEFORMAT </w:instrText>
    </w:r>
    <w:r w:rsidR="00966337" w:rsidRPr="00966337">
      <w:rPr>
        <w:b/>
        <w:bCs/>
        <w:sz w:val="16"/>
        <w:szCs w:val="16"/>
      </w:rPr>
      <w:fldChar w:fldCharType="separate"/>
    </w:r>
    <w:r w:rsidR="00966337" w:rsidRPr="00966337">
      <w:rPr>
        <w:b/>
        <w:bCs/>
        <w:noProof/>
        <w:sz w:val="16"/>
        <w:szCs w:val="16"/>
      </w:rPr>
      <w:t>1</w:t>
    </w:r>
    <w:r w:rsidR="00966337" w:rsidRPr="00966337">
      <w:rPr>
        <w:b/>
        <w:bCs/>
        <w:sz w:val="16"/>
        <w:szCs w:val="16"/>
      </w:rPr>
      <w:fldChar w:fldCharType="end"/>
    </w:r>
    <w:r w:rsidR="00966337" w:rsidRPr="00966337">
      <w:rPr>
        <w:sz w:val="16"/>
        <w:szCs w:val="16"/>
      </w:rPr>
      <w:t xml:space="preserve"> of </w:t>
    </w:r>
    <w:r w:rsidR="00966337" w:rsidRPr="00966337">
      <w:rPr>
        <w:b/>
        <w:bCs/>
        <w:sz w:val="16"/>
        <w:szCs w:val="16"/>
      </w:rPr>
      <w:fldChar w:fldCharType="begin"/>
    </w:r>
    <w:r w:rsidR="00966337" w:rsidRPr="00966337">
      <w:rPr>
        <w:b/>
        <w:bCs/>
        <w:sz w:val="16"/>
        <w:szCs w:val="16"/>
      </w:rPr>
      <w:instrText xml:space="preserve"> NUMPAGES  \* Arabic  \* MERGEFORMAT </w:instrText>
    </w:r>
    <w:r w:rsidR="00966337" w:rsidRPr="00966337">
      <w:rPr>
        <w:b/>
        <w:bCs/>
        <w:sz w:val="16"/>
        <w:szCs w:val="16"/>
      </w:rPr>
      <w:fldChar w:fldCharType="separate"/>
    </w:r>
    <w:r w:rsidR="00966337" w:rsidRPr="00966337">
      <w:rPr>
        <w:b/>
        <w:bCs/>
        <w:noProof/>
        <w:sz w:val="16"/>
        <w:szCs w:val="16"/>
      </w:rPr>
      <w:t>2</w:t>
    </w:r>
    <w:r w:rsidR="00966337" w:rsidRPr="00966337">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6A02" w14:textId="77777777" w:rsidR="00610FA4" w:rsidRDefault="00610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372F8" w14:textId="77777777" w:rsidR="005A77E7" w:rsidRDefault="005A77E7" w:rsidP="007205DB">
      <w:r>
        <w:separator/>
      </w:r>
    </w:p>
  </w:footnote>
  <w:footnote w:type="continuationSeparator" w:id="0">
    <w:p w14:paraId="6DB8375B" w14:textId="77777777" w:rsidR="005A77E7" w:rsidRDefault="005A77E7" w:rsidP="00720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C5E1" w14:textId="77777777" w:rsidR="00610FA4" w:rsidRDefault="00610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7889" w14:textId="77777777" w:rsidR="00610FA4" w:rsidRDefault="00610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7C5D" w14:textId="77777777" w:rsidR="00610FA4" w:rsidRDefault="00610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2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03F96"/>
    <w:multiLevelType w:val="hybridMultilevel"/>
    <w:tmpl w:val="563EE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21EFF"/>
    <w:multiLevelType w:val="hybridMultilevel"/>
    <w:tmpl w:val="90CEC08C"/>
    <w:lvl w:ilvl="0" w:tplc="523C5FFA">
      <w:start w:val="1"/>
      <w:numFmt w:val="bullet"/>
      <w:lvlText w:val="-"/>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C1D80">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CC0F0C">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BCBFF8">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EAC1AA">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745C5C">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98CDE4">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FA81F2">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D6A73E">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6B45C1"/>
    <w:multiLevelType w:val="multilevel"/>
    <w:tmpl w:val="9386F6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352212"/>
    <w:multiLevelType w:val="hybridMultilevel"/>
    <w:tmpl w:val="73AE44BE"/>
    <w:lvl w:ilvl="0" w:tplc="8648E174">
      <w:start w:val="1"/>
      <w:numFmt w:val="bullet"/>
      <w:lvlText w:val="•"/>
      <w:lvlJc w:val="left"/>
      <w:pPr>
        <w:ind w:left="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E29E6">
      <w:start w:val="1"/>
      <w:numFmt w:val="bullet"/>
      <w:lvlText w:val="o"/>
      <w:lvlJc w:val="left"/>
      <w:pPr>
        <w:ind w:left="1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805D86">
      <w:start w:val="1"/>
      <w:numFmt w:val="bullet"/>
      <w:lvlText w:val="▪"/>
      <w:lvlJc w:val="left"/>
      <w:pPr>
        <w:ind w:left="2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1034A8">
      <w:start w:val="1"/>
      <w:numFmt w:val="bullet"/>
      <w:lvlText w:val="•"/>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2A7B60">
      <w:start w:val="1"/>
      <w:numFmt w:val="bullet"/>
      <w:lvlText w:val="o"/>
      <w:lvlJc w:val="left"/>
      <w:pPr>
        <w:ind w:left="3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5AB6F6">
      <w:start w:val="1"/>
      <w:numFmt w:val="bullet"/>
      <w:lvlText w:val="▪"/>
      <w:lvlJc w:val="left"/>
      <w:pPr>
        <w:ind w:left="4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D413A6">
      <w:start w:val="1"/>
      <w:numFmt w:val="bullet"/>
      <w:lvlText w:val="•"/>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9E600C">
      <w:start w:val="1"/>
      <w:numFmt w:val="bullet"/>
      <w:lvlText w:val="o"/>
      <w:lvlJc w:val="left"/>
      <w:pPr>
        <w:ind w:left="5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A2FE70">
      <w:start w:val="1"/>
      <w:numFmt w:val="bullet"/>
      <w:lvlText w:val="▪"/>
      <w:lvlJc w:val="left"/>
      <w:pPr>
        <w:ind w:left="6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772189"/>
    <w:multiLevelType w:val="hybridMultilevel"/>
    <w:tmpl w:val="DD0EF936"/>
    <w:lvl w:ilvl="0" w:tplc="862A9D88">
      <w:start w:val="2"/>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3B24CD3"/>
    <w:multiLevelType w:val="hybridMultilevel"/>
    <w:tmpl w:val="0C8E063A"/>
    <w:lvl w:ilvl="0" w:tplc="1D8CD8A6">
      <w:start w:val="1"/>
      <w:numFmt w:val="bullet"/>
      <w:lvlText w:val="•"/>
      <w:lvlJc w:val="left"/>
      <w:pPr>
        <w:ind w:left="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68BF46">
      <w:start w:val="1"/>
      <w:numFmt w:val="bullet"/>
      <w:lvlText w:val="o"/>
      <w:lvlJc w:val="left"/>
      <w:pPr>
        <w:ind w:left="1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261BC0">
      <w:start w:val="1"/>
      <w:numFmt w:val="bullet"/>
      <w:lvlText w:val="▪"/>
      <w:lvlJc w:val="left"/>
      <w:pPr>
        <w:ind w:left="2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9AD79C">
      <w:start w:val="1"/>
      <w:numFmt w:val="bullet"/>
      <w:lvlText w:val="•"/>
      <w:lvlJc w:val="left"/>
      <w:pPr>
        <w:ind w:left="3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283B10">
      <w:start w:val="1"/>
      <w:numFmt w:val="bullet"/>
      <w:lvlText w:val="o"/>
      <w:lvlJc w:val="left"/>
      <w:pPr>
        <w:ind w:left="38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220F92">
      <w:start w:val="1"/>
      <w:numFmt w:val="bullet"/>
      <w:lvlText w:val="▪"/>
      <w:lvlJc w:val="left"/>
      <w:pPr>
        <w:ind w:left="4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C8471C">
      <w:start w:val="1"/>
      <w:numFmt w:val="bullet"/>
      <w:lvlText w:val="•"/>
      <w:lvlJc w:val="left"/>
      <w:pPr>
        <w:ind w:left="5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6C8F3A">
      <w:start w:val="1"/>
      <w:numFmt w:val="bullet"/>
      <w:lvlText w:val="o"/>
      <w:lvlJc w:val="left"/>
      <w:pPr>
        <w:ind w:left="60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944EE2">
      <w:start w:val="1"/>
      <w:numFmt w:val="bullet"/>
      <w:lvlText w:val="▪"/>
      <w:lvlJc w:val="left"/>
      <w:pPr>
        <w:ind w:left="6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6A3A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04563D"/>
    <w:multiLevelType w:val="hybridMultilevel"/>
    <w:tmpl w:val="982E990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C0A95"/>
    <w:multiLevelType w:val="hybridMultilevel"/>
    <w:tmpl w:val="4A424F6A"/>
    <w:lvl w:ilvl="0" w:tplc="6112458A">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1D4C17F3"/>
    <w:multiLevelType w:val="hybridMultilevel"/>
    <w:tmpl w:val="10E689B8"/>
    <w:lvl w:ilvl="0" w:tplc="DC148E2E">
      <w:start w:val="1"/>
      <w:numFmt w:val="bullet"/>
      <w:lvlText w:val="•"/>
      <w:lvlJc w:val="left"/>
      <w:pPr>
        <w:ind w:left="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AC5784">
      <w:start w:val="1"/>
      <w:numFmt w:val="bullet"/>
      <w:lvlText w:val="o"/>
      <w:lvlJc w:val="left"/>
      <w:pPr>
        <w:ind w:left="1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667AF2">
      <w:start w:val="1"/>
      <w:numFmt w:val="bullet"/>
      <w:lvlText w:val="▪"/>
      <w:lvlJc w:val="left"/>
      <w:pPr>
        <w:ind w:left="2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64E25C">
      <w:start w:val="1"/>
      <w:numFmt w:val="bullet"/>
      <w:lvlText w:val="•"/>
      <w:lvlJc w:val="left"/>
      <w:pPr>
        <w:ind w:left="2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561232">
      <w:start w:val="1"/>
      <w:numFmt w:val="bullet"/>
      <w:lvlText w:val="o"/>
      <w:lvlJc w:val="left"/>
      <w:pPr>
        <w:ind w:left="3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D84EEE">
      <w:start w:val="1"/>
      <w:numFmt w:val="bullet"/>
      <w:lvlText w:val="▪"/>
      <w:lvlJc w:val="left"/>
      <w:pPr>
        <w:ind w:left="4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0AD438">
      <w:start w:val="1"/>
      <w:numFmt w:val="bullet"/>
      <w:lvlText w:val="•"/>
      <w:lvlJc w:val="left"/>
      <w:pPr>
        <w:ind w:left="5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CC7328">
      <w:start w:val="1"/>
      <w:numFmt w:val="bullet"/>
      <w:lvlText w:val="o"/>
      <w:lvlJc w:val="left"/>
      <w:pPr>
        <w:ind w:left="5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A26DF4">
      <w:start w:val="1"/>
      <w:numFmt w:val="bullet"/>
      <w:lvlText w:val="▪"/>
      <w:lvlJc w:val="left"/>
      <w:pPr>
        <w:ind w:left="6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E22866"/>
    <w:multiLevelType w:val="multilevel"/>
    <w:tmpl w:val="9386F6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097C9D"/>
    <w:multiLevelType w:val="multilevel"/>
    <w:tmpl w:val="A6C0BFF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D22C57"/>
    <w:multiLevelType w:val="hybridMultilevel"/>
    <w:tmpl w:val="8E8AE8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29018C5"/>
    <w:multiLevelType w:val="multilevel"/>
    <w:tmpl w:val="D91A3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A679A2"/>
    <w:multiLevelType w:val="hybridMultilevel"/>
    <w:tmpl w:val="FF16B5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75D440F"/>
    <w:multiLevelType w:val="hybridMultilevel"/>
    <w:tmpl w:val="91EC8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916A65"/>
    <w:multiLevelType w:val="hybridMultilevel"/>
    <w:tmpl w:val="E25ED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E1135"/>
    <w:multiLevelType w:val="hybridMultilevel"/>
    <w:tmpl w:val="A462F408"/>
    <w:lvl w:ilvl="0" w:tplc="01E2979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0C95C4D"/>
    <w:multiLevelType w:val="multilevel"/>
    <w:tmpl w:val="BF768F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1AF3168"/>
    <w:multiLevelType w:val="multilevel"/>
    <w:tmpl w:val="E4CACA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DE1B2B"/>
    <w:multiLevelType w:val="hybridMultilevel"/>
    <w:tmpl w:val="DF80D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157F8"/>
    <w:multiLevelType w:val="hybridMultilevel"/>
    <w:tmpl w:val="35B01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B28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48D167D"/>
    <w:multiLevelType w:val="hybridMultilevel"/>
    <w:tmpl w:val="0004FED6"/>
    <w:lvl w:ilvl="0" w:tplc="0CB0FE5E">
      <w:start w:val="2"/>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1676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FE10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5EF4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8AB70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544E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96FA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B8C5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DEFF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997715D"/>
    <w:multiLevelType w:val="hybridMultilevel"/>
    <w:tmpl w:val="A256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F63323"/>
    <w:multiLevelType w:val="hybridMultilevel"/>
    <w:tmpl w:val="139CB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3A23C2"/>
    <w:multiLevelType w:val="hybridMultilevel"/>
    <w:tmpl w:val="EA58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F472A"/>
    <w:multiLevelType w:val="hybridMultilevel"/>
    <w:tmpl w:val="CB180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9237F4"/>
    <w:multiLevelType w:val="multilevel"/>
    <w:tmpl w:val="BF768F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DA29E9"/>
    <w:multiLevelType w:val="hybridMultilevel"/>
    <w:tmpl w:val="20E0A8E4"/>
    <w:lvl w:ilvl="0" w:tplc="9E98A81E">
      <w:start w:val="1"/>
      <w:numFmt w:val="bullet"/>
      <w:lvlText w:val="•"/>
      <w:lvlJc w:val="left"/>
      <w:pPr>
        <w:ind w:left="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BAB98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FC1D3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B6B8B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B4FB9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ACDEE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10B62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424D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2CA0F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EE537F3"/>
    <w:multiLevelType w:val="hybridMultilevel"/>
    <w:tmpl w:val="56624282"/>
    <w:lvl w:ilvl="0" w:tplc="F410CFE8">
      <w:start w:val="1"/>
      <w:numFmt w:val="bullet"/>
      <w:lvlText w:val="•"/>
      <w:lvlJc w:val="left"/>
      <w:pPr>
        <w:ind w:left="2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16B70E">
      <w:start w:val="1"/>
      <w:numFmt w:val="bullet"/>
      <w:lvlText w:val="o"/>
      <w:lvlJc w:val="left"/>
      <w:pPr>
        <w:ind w:left="3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CA4F04">
      <w:start w:val="1"/>
      <w:numFmt w:val="bullet"/>
      <w:lvlText w:val="▪"/>
      <w:lvlJc w:val="left"/>
      <w:pPr>
        <w:ind w:left="3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8C35EA">
      <w:start w:val="1"/>
      <w:numFmt w:val="bullet"/>
      <w:lvlText w:val="•"/>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9ECDD6">
      <w:start w:val="1"/>
      <w:numFmt w:val="bullet"/>
      <w:lvlText w:val="o"/>
      <w:lvlJc w:val="left"/>
      <w:pPr>
        <w:ind w:left="5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C2FC10">
      <w:start w:val="1"/>
      <w:numFmt w:val="bullet"/>
      <w:lvlText w:val="▪"/>
      <w:lvlJc w:val="left"/>
      <w:pPr>
        <w:ind w:left="5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987308">
      <w:start w:val="1"/>
      <w:numFmt w:val="bullet"/>
      <w:lvlText w:val="•"/>
      <w:lvlJc w:val="left"/>
      <w:pPr>
        <w:ind w:left="6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8C7580">
      <w:start w:val="1"/>
      <w:numFmt w:val="bullet"/>
      <w:lvlText w:val="o"/>
      <w:lvlJc w:val="left"/>
      <w:pPr>
        <w:ind w:left="7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2C297E">
      <w:start w:val="1"/>
      <w:numFmt w:val="bullet"/>
      <w:lvlText w:val="▪"/>
      <w:lvlJc w:val="left"/>
      <w:pPr>
        <w:ind w:left="8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FDA76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B33864"/>
    <w:multiLevelType w:val="hybridMultilevel"/>
    <w:tmpl w:val="39028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5D1072"/>
    <w:multiLevelType w:val="hybridMultilevel"/>
    <w:tmpl w:val="8B84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F46BA6"/>
    <w:multiLevelType w:val="hybridMultilevel"/>
    <w:tmpl w:val="D54EA932"/>
    <w:lvl w:ilvl="0" w:tplc="487AD71E">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CC72A2"/>
    <w:multiLevelType w:val="hybridMultilevel"/>
    <w:tmpl w:val="08F27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8B51F3"/>
    <w:multiLevelType w:val="hybridMultilevel"/>
    <w:tmpl w:val="9BCC7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094A8E"/>
    <w:multiLevelType w:val="multilevel"/>
    <w:tmpl w:val="D91A3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35"/>
  </w:num>
  <w:num w:numId="3">
    <w:abstractNumId w:val="22"/>
  </w:num>
  <w:num w:numId="4">
    <w:abstractNumId w:val="36"/>
  </w:num>
  <w:num w:numId="5">
    <w:abstractNumId w:val="37"/>
  </w:num>
  <w:num w:numId="6">
    <w:abstractNumId w:val="34"/>
  </w:num>
  <w:num w:numId="7">
    <w:abstractNumId w:val="1"/>
  </w:num>
  <w:num w:numId="8">
    <w:abstractNumId w:val="16"/>
  </w:num>
  <w:num w:numId="9">
    <w:abstractNumId w:val="33"/>
  </w:num>
  <w:num w:numId="10">
    <w:abstractNumId w:val="28"/>
  </w:num>
  <w:num w:numId="11">
    <w:abstractNumId w:val="21"/>
  </w:num>
  <w:num w:numId="12">
    <w:abstractNumId w:val="17"/>
  </w:num>
  <w:num w:numId="13">
    <w:abstractNumId w:val="25"/>
  </w:num>
  <w:num w:numId="14">
    <w:abstractNumId w:val="27"/>
  </w:num>
  <w:num w:numId="15">
    <w:abstractNumId w:val="5"/>
  </w:num>
  <w:num w:numId="16">
    <w:abstractNumId w:val="15"/>
  </w:num>
  <w:num w:numId="17">
    <w:abstractNumId w:val="13"/>
  </w:num>
  <w:num w:numId="18">
    <w:abstractNumId w:val="18"/>
  </w:num>
  <w:num w:numId="19">
    <w:abstractNumId w:val="23"/>
  </w:num>
  <w:num w:numId="20">
    <w:abstractNumId w:val="9"/>
  </w:num>
  <w:num w:numId="21">
    <w:abstractNumId w:val="7"/>
  </w:num>
  <w:num w:numId="22">
    <w:abstractNumId w:val="11"/>
  </w:num>
  <w:num w:numId="23">
    <w:abstractNumId w:val="3"/>
  </w:num>
  <w:num w:numId="24">
    <w:abstractNumId w:val="14"/>
  </w:num>
  <w:num w:numId="25">
    <w:abstractNumId w:val="38"/>
  </w:num>
  <w:num w:numId="26">
    <w:abstractNumId w:val="8"/>
  </w:num>
  <w:num w:numId="27">
    <w:abstractNumId w:val="0"/>
  </w:num>
  <w:num w:numId="28">
    <w:abstractNumId w:val="20"/>
  </w:num>
  <w:num w:numId="29">
    <w:abstractNumId w:val="12"/>
  </w:num>
  <w:num w:numId="30">
    <w:abstractNumId w:val="29"/>
  </w:num>
  <w:num w:numId="31">
    <w:abstractNumId w:val="19"/>
  </w:num>
  <w:num w:numId="32">
    <w:abstractNumId w:val="24"/>
  </w:num>
  <w:num w:numId="33">
    <w:abstractNumId w:val="10"/>
  </w:num>
  <w:num w:numId="34">
    <w:abstractNumId w:val="32"/>
  </w:num>
  <w:num w:numId="35">
    <w:abstractNumId w:val="6"/>
  </w:num>
  <w:num w:numId="36">
    <w:abstractNumId w:val="31"/>
  </w:num>
  <w:num w:numId="37">
    <w:abstractNumId w:val="4"/>
  </w:num>
  <w:num w:numId="38">
    <w:abstractNumId w:val="30"/>
  </w:num>
  <w:num w:numId="3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B4"/>
    <w:rsid w:val="00015424"/>
    <w:rsid w:val="0002515C"/>
    <w:rsid w:val="00042CE6"/>
    <w:rsid w:val="000725AB"/>
    <w:rsid w:val="00085DB7"/>
    <w:rsid w:val="000B5A66"/>
    <w:rsid w:val="000C2C3E"/>
    <w:rsid w:val="000E2E53"/>
    <w:rsid w:val="00130434"/>
    <w:rsid w:val="001348C8"/>
    <w:rsid w:val="00146869"/>
    <w:rsid w:val="0015682D"/>
    <w:rsid w:val="001814A3"/>
    <w:rsid w:val="001919CE"/>
    <w:rsid w:val="001A4F22"/>
    <w:rsid w:val="001A77C5"/>
    <w:rsid w:val="001B2810"/>
    <w:rsid w:val="001C03D6"/>
    <w:rsid w:val="001D1E05"/>
    <w:rsid w:val="001D263B"/>
    <w:rsid w:val="001D4A57"/>
    <w:rsid w:val="001E6BFC"/>
    <w:rsid w:val="001F709A"/>
    <w:rsid w:val="00204446"/>
    <w:rsid w:val="00225EF5"/>
    <w:rsid w:val="002800E5"/>
    <w:rsid w:val="00280908"/>
    <w:rsid w:val="002840B4"/>
    <w:rsid w:val="00294DF5"/>
    <w:rsid w:val="00295D79"/>
    <w:rsid w:val="00297D68"/>
    <w:rsid w:val="002D5F2C"/>
    <w:rsid w:val="00360417"/>
    <w:rsid w:val="003A3FEB"/>
    <w:rsid w:val="003F5BFF"/>
    <w:rsid w:val="00410B82"/>
    <w:rsid w:val="00412FF6"/>
    <w:rsid w:val="00420043"/>
    <w:rsid w:val="004339DB"/>
    <w:rsid w:val="00444D23"/>
    <w:rsid w:val="0044683D"/>
    <w:rsid w:val="004570E4"/>
    <w:rsid w:val="0047706F"/>
    <w:rsid w:val="004B2CFA"/>
    <w:rsid w:val="004F51BC"/>
    <w:rsid w:val="005657A9"/>
    <w:rsid w:val="00585A01"/>
    <w:rsid w:val="00591054"/>
    <w:rsid w:val="005A0069"/>
    <w:rsid w:val="005A77E7"/>
    <w:rsid w:val="005B664D"/>
    <w:rsid w:val="005E6274"/>
    <w:rsid w:val="005F02E1"/>
    <w:rsid w:val="00605DC8"/>
    <w:rsid w:val="00610FA4"/>
    <w:rsid w:val="006357A2"/>
    <w:rsid w:val="00637B07"/>
    <w:rsid w:val="0068060E"/>
    <w:rsid w:val="00692262"/>
    <w:rsid w:val="006A664E"/>
    <w:rsid w:val="006B1EC3"/>
    <w:rsid w:val="006B224B"/>
    <w:rsid w:val="006B663F"/>
    <w:rsid w:val="006F2AEE"/>
    <w:rsid w:val="007024FC"/>
    <w:rsid w:val="007205DB"/>
    <w:rsid w:val="007329D2"/>
    <w:rsid w:val="0073716E"/>
    <w:rsid w:val="0074248A"/>
    <w:rsid w:val="007439CD"/>
    <w:rsid w:val="00756ABF"/>
    <w:rsid w:val="00797B35"/>
    <w:rsid w:val="007A7B51"/>
    <w:rsid w:val="007B5A5D"/>
    <w:rsid w:val="007C1DF2"/>
    <w:rsid w:val="007E0D04"/>
    <w:rsid w:val="00811474"/>
    <w:rsid w:val="008140B5"/>
    <w:rsid w:val="00832105"/>
    <w:rsid w:val="008726C0"/>
    <w:rsid w:val="00874118"/>
    <w:rsid w:val="008A0441"/>
    <w:rsid w:val="008B493C"/>
    <w:rsid w:val="009018A5"/>
    <w:rsid w:val="00942ED6"/>
    <w:rsid w:val="009511DA"/>
    <w:rsid w:val="009512A5"/>
    <w:rsid w:val="0095526A"/>
    <w:rsid w:val="009606D7"/>
    <w:rsid w:val="00966337"/>
    <w:rsid w:val="0098768D"/>
    <w:rsid w:val="009C69B1"/>
    <w:rsid w:val="009F2AAD"/>
    <w:rsid w:val="00A5455C"/>
    <w:rsid w:val="00A6349D"/>
    <w:rsid w:val="00AA09AF"/>
    <w:rsid w:val="00AB6E18"/>
    <w:rsid w:val="00AC3A1A"/>
    <w:rsid w:val="00B15428"/>
    <w:rsid w:val="00B16FBE"/>
    <w:rsid w:val="00B20C56"/>
    <w:rsid w:val="00B35642"/>
    <w:rsid w:val="00B3718F"/>
    <w:rsid w:val="00B65005"/>
    <w:rsid w:val="00B75E38"/>
    <w:rsid w:val="00B96FA1"/>
    <w:rsid w:val="00BA782C"/>
    <w:rsid w:val="00BF4449"/>
    <w:rsid w:val="00C46571"/>
    <w:rsid w:val="00C85561"/>
    <w:rsid w:val="00C965BC"/>
    <w:rsid w:val="00CF5FCC"/>
    <w:rsid w:val="00D50318"/>
    <w:rsid w:val="00D6396A"/>
    <w:rsid w:val="00D6566B"/>
    <w:rsid w:val="00D962CA"/>
    <w:rsid w:val="00DD468D"/>
    <w:rsid w:val="00DE6EAE"/>
    <w:rsid w:val="00DF073F"/>
    <w:rsid w:val="00E01BD0"/>
    <w:rsid w:val="00E26E7D"/>
    <w:rsid w:val="00E349FE"/>
    <w:rsid w:val="00E469ED"/>
    <w:rsid w:val="00E55430"/>
    <w:rsid w:val="00ED2AC1"/>
    <w:rsid w:val="00EE4EAD"/>
    <w:rsid w:val="00F17E86"/>
    <w:rsid w:val="00F3487A"/>
    <w:rsid w:val="00F46E9D"/>
    <w:rsid w:val="00FE5879"/>
    <w:rsid w:val="00FF4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33947"/>
  <w15:chartTrackingRefBased/>
  <w15:docId w15:val="{DC308908-964A-4CF1-97A2-7FA98C93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pPr>
        <w:spacing w:before="120" w:after="200" w:line="276" w:lineRule="auto"/>
        <w:ind w:left="295" w:right="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B82"/>
    <w:rPr>
      <w:rFonts w:ascii="Arial" w:hAnsi="Arial"/>
      <w:sz w:val="24"/>
      <w:szCs w:val="24"/>
      <w:lang w:eastAsia="en-US"/>
    </w:rPr>
  </w:style>
  <w:style w:type="paragraph" w:styleId="Heading1">
    <w:name w:val="heading 1"/>
    <w:basedOn w:val="Normal"/>
    <w:next w:val="Normal"/>
    <w:link w:val="Heading1Char"/>
    <w:qFormat/>
    <w:rsid w:val="00811474"/>
    <w:pPr>
      <w:spacing w:before="100" w:beforeAutospacing="1"/>
      <w:ind w:left="279"/>
      <w:outlineLvl w:val="0"/>
    </w:pPr>
    <w:rPr>
      <w:b/>
      <w:color w:val="538135"/>
      <w:sz w:val="28"/>
    </w:rPr>
  </w:style>
  <w:style w:type="paragraph" w:styleId="Heading2">
    <w:name w:val="heading 2"/>
    <w:basedOn w:val="Heading1"/>
    <w:next w:val="Normal"/>
    <w:link w:val="Heading2Char"/>
    <w:uiPriority w:val="9"/>
    <w:unhideWhenUsed/>
    <w:qFormat/>
    <w:rsid w:val="006A664E"/>
    <w:pPr>
      <w:outlineLvl w:val="1"/>
    </w:pPr>
    <w:rPr>
      <w:b w:val="0"/>
      <w:sz w:val="24"/>
    </w:rPr>
  </w:style>
  <w:style w:type="paragraph" w:styleId="Heading3">
    <w:name w:val="heading 3"/>
    <w:basedOn w:val="Normal"/>
    <w:next w:val="Normal"/>
    <w:link w:val="Heading3Char"/>
    <w:uiPriority w:val="9"/>
    <w:unhideWhenUsed/>
    <w:qFormat/>
    <w:rsid w:val="006A664E"/>
    <w:pPr>
      <w:keepNext/>
      <w:keepLines/>
      <w:spacing w:before="40"/>
      <w:outlineLvl w:val="2"/>
    </w:pPr>
    <w:rPr>
      <w:rFonts w:eastAsia="Times New Roman" w:cs="Arial"/>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96A"/>
    <w:pPr>
      <w:ind w:left="720"/>
      <w:contextualSpacing/>
    </w:pPr>
  </w:style>
  <w:style w:type="character" w:styleId="Hyperlink">
    <w:name w:val="Hyperlink"/>
    <w:uiPriority w:val="99"/>
    <w:unhideWhenUsed/>
    <w:rsid w:val="00605DC8"/>
    <w:rPr>
      <w:color w:val="0000FF"/>
      <w:u w:val="single"/>
    </w:rPr>
  </w:style>
  <w:style w:type="paragraph" w:styleId="NoSpacing">
    <w:name w:val="No Spacing"/>
    <w:uiPriority w:val="1"/>
    <w:qFormat/>
    <w:rsid w:val="00F46E9D"/>
    <w:rPr>
      <w:sz w:val="22"/>
      <w:szCs w:val="22"/>
      <w:lang w:eastAsia="en-US"/>
    </w:rPr>
  </w:style>
  <w:style w:type="paragraph" w:styleId="Title">
    <w:name w:val="Title"/>
    <w:basedOn w:val="Normal"/>
    <w:next w:val="Normal"/>
    <w:link w:val="TitleChar"/>
    <w:uiPriority w:val="10"/>
    <w:qFormat/>
    <w:rsid w:val="00F17E86"/>
    <w:pPr>
      <w:spacing w:after="0"/>
      <w:jc w:val="right"/>
    </w:pPr>
    <w:rPr>
      <w:rFonts w:eastAsia="Arial" w:cs="Arial"/>
      <w:b/>
      <w:color w:val="538135"/>
      <w:sz w:val="28"/>
    </w:rPr>
  </w:style>
  <w:style w:type="character" w:customStyle="1" w:styleId="TitleChar">
    <w:name w:val="Title Char"/>
    <w:link w:val="Title"/>
    <w:uiPriority w:val="10"/>
    <w:rsid w:val="00F17E86"/>
    <w:rPr>
      <w:rFonts w:ascii="Arial" w:eastAsia="Arial" w:hAnsi="Arial" w:cs="Arial"/>
      <w:b/>
      <w:color w:val="538135"/>
      <w:sz w:val="28"/>
      <w:szCs w:val="24"/>
      <w:lang w:eastAsia="en-US"/>
    </w:rPr>
  </w:style>
  <w:style w:type="character" w:customStyle="1" w:styleId="Heading1Char">
    <w:name w:val="Heading 1 Char"/>
    <w:link w:val="Heading1"/>
    <w:rsid w:val="00811474"/>
    <w:rPr>
      <w:rFonts w:ascii="Arial" w:hAnsi="Arial"/>
      <w:b/>
      <w:color w:val="538135"/>
      <w:sz w:val="28"/>
      <w:szCs w:val="24"/>
      <w:lang w:eastAsia="en-US"/>
    </w:rPr>
  </w:style>
  <w:style w:type="character" w:customStyle="1" w:styleId="Heading2Char">
    <w:name w:val="Heading 2 Char"/>
    <w:link w:val="Heading2"/>
    <w:uiPriority w:val="9"/>
    <w:rsid w:val="006A664E"/>
    <w:rPr>
      <w:rFonts w:ascii="Arial" w:hAnsi="Arial"/>
      <w:color w:val="538135"/>
      <w:sz w:val="24"/>
      <w:szCs w:val="24"/>
      <w:lang w:eastAsia="en-US"/>
    </w:rPr>
  </w:style>
  <w:style w:type="character" w:customStyle="1" w:styleId="Heading3Char">
    <w:name w:val="Heading 3 Char"/>
    <w:link w:val="Heading3"/>
    <w:uiPriority w:val="9"/>
    <w:rsid w:val="006A664E"/>
    <w:rPr>
      <w:rFonts w:ascii="Arial" w:eastAsia="Times New Roman" w:hAnsi="Arial" w:cs="Arial"/>
      <w:color w:val="538135" w:themeColor="accent6" w:themeShade="BF"/>
      <w:sz w:val="24"/>
      <w:szCs w:val="24"/>
      <w:lang w:eastAsia="en-US"/>
    </w:rPr>
  </w:style>
  <w:style w:type="paragraph" w:styleId="NormalWeb">
    <w:name w:val="Normal (Web)"/>
    <w:basedOn w:val="Normal"/>
    <w:uiPriority w:val="99"/>
    <w:unhideWhenUsed/>
    <w:rsid w:val="00B3718F"/>
    <w:pPr>
      <w:spacing w:before="100" w:beforeAutospacing="1" w:after="100" w:afterAutospacing="1"/>
    </w:pPr>
    <w:rPr>
      <w:rFonts w:ascii="Times New Roman" w:eastAsia="Times New Roman" w:hAnsi="Times New Roman"/>
      <w:lang w:eastAsia="en-GB"/>
    </w:rPr>
  </w:style>
  <w:style w:type="paragraph" w:customStyle="1" w:styleId="modifydate">
    <w:name w:val="modifydate"/>
    <w:basedOn w:val="Normal"/>
    <w:rsid w:val="00B3718F"/>
    <w:pPr>
      <w:spacing w:before="100" w:beforeAutospacing="1" w:after="100" w:afterAutospacing="1"/>
    </w:pPr>
    <w:rPr>
      <w:rFonts w:ascii="Times New Roman" w:eastAsia="Times New Roman" w:hAnsi="Times New Roman"/>
      <w:lang w:eastAsia="en-GB"/>
    </w:rPr>
  </w:style>
  <w:style w:type="character" w:styleId="BookTitle">
    <w:name w:val="Book Title"/>
    <w:uiPriority w:val="33"/>
    <w:qFormat/>
    <w:rsid w:val="006B224B"/>
    <w:rPr>
      <w:b/>
      <w:bCs/>
      <w:iCs/>
      <w:color w:val="70AD47"/>
      <w:spacing w:val="5"/>
      <w:sz w:val="32"/>
      <w:szCs w:val="32"/>
    </w:rPr>
  </w:style>
  <w:style w:type="paragraph" w:styleId="BalloonText">
    <w:name w:val="Balloon Text"/>
    <w:basedOn w:val="Normal"/>
    <w:link w:val="BalloonTextChar"/>
    <w:uiPriority w:val="99"/>
    <w:semiHidden/>
    <w:unhideWhenUsed/>
    <w:rsid w:val="007329D2"/>
    <w:rPr>
      <w:rFonts w:ascii="Segoe UI" w:hAnsi="Segoe UI" w:cs="Segoe UI"/>
      <w:sz w:val="18"/>
      <w:szCs w:val="18"/>
    </w:rPr>
  </w:style>
  <w:style w:type="character" w:customStyle="1" w:styleId="BalloonTextChar">
    <w:name w:val="Balloon Text Char"/>
    <w:link w:val="BalloonText"/>
    <w:uiPriority w:val="99"/>
    <w:semiHidden/>
    <w:rsid w:val="007329D2"/>
    <w:rPr>
      <w:rFonts w:ascii="Segoe UI" w:hAnsi="Segoe UI" w:cs="Segoe UI"/>
      <w:sz w:val="18"/>
      <w:szCs w:val="18"/>
    </w:rPr>
  </w:style>
  <w:style w:type="paragraph" w:styleId="Header">
    <w:name w:val="header"/>
    <w:basedOn w:val="Normal"/>
    <w:link w:val="HeaderChar"/>
    <w:uiPriority w:val="99"/>
    <w:unhideWhenUsed/>
    <w:rsid w:val="007329D2"/>
    <w:pPr>
      <w:tabs>
        <w:tab w:val="center" w:pos="4513"/>
        <w:tab w:val="right" w:pos="9026"/>
      </w:tabs>
    </w:pPr>
  </w:style>
  <w:style w:type="character" w:customStyle="1" w:styleId="HeaderChar">
    <w:name w:val="Header Char"/>
    <w:link w:val="Header"/>
    <w:uiPriority w:val="99"/>
    <w:rsid w:val="007329D2"/>
    <w:rPr>
      <w:sz w:val="24"/>
      <w:szCs w:val="24"/>
    </w:rPr>
  </w:style>
  <w:style w:type="paragraph" w:styleId="Footer">
    <w:name w:val="footer"/>
    <w:basedOn w:val="Normal"/>
    <w:link w:val="FooterChar"/>
    <w:uiPriority w:val="99"/>
    <w:unhideWhenUsed/>
    <w:rsid w:val="007329D2"/>
    <w:pPr>
      <w:tabs>
        <w:tab w:val="center" w:pos="4513"/>
        <w:tab w:val="right" w:pos="9026"/>
      </w:tabs>
    </w:pPr>
  </w:style>
  <w:style w:type="character" w:customStyle="1" w:styleId="FooterChar">
    <w:name w:val="Footer Char"/>
    <w:link w:val="Footer"/>
    <w:uiPriority w:val="99"/>
    <w:rsid w:val="007329D2"/>
    <w:rPr>
      <w:sz w:val="24"/>
      <w:szCs w:val="24"/>
    </w:rPr>
  </w:style>
  <w:style w:type="character" w:styleId="PlaceholderText">
    <w:name w:val="Placeholder Text"/>
    <w:uiPriority w:val="99"/>
    <w:semiHidden/>
    <w:rsid w:val="007329D2"/>
    <w:rPr>
      <w:color w:val="808080"/>
    </w:rPr>
  </w:style>
  <w:style w:type="paragraph" w:styleId="Subtitle">
    <w:name w:val="Subtitle"/>
    <w:basedOn w:val="Normal"/>
    <w:next w:val="Normal"/>
    <w:link w:val="SubtitleChar"/>
    <w:uiPriority w:val="11"/>
    <w:qFormat/>
    <w:rsid w:val="00F17E86"/>
    <w:pPr>
      <w:jc w:val="right"/>
    </w:pPr>
    <w:rPr>
      <w:b/>
      <w:bCs/>
      <w:color w:val="538135"/>
      <w:sz w:val="28"/>
      <w:szCs w:val="28"/>
    </w:rPr>
  </w:style>
  <w:style w:type="character" w:customStyle="1" w:styleId="SubtitleChar">
    <w:name w:val="Subtitle Char"/>
    <w:link w:val="Subtitle"/>
    <w:uiPriority w:val="11"/>
    <w:rsid w:val="00F17E86"/>
    <w:rPr>
      <w:rFonts w:ascii="Arial" w:hAnsi="Arial"/>
      <w:b/>
      <w:bCs/>
      <w:color w:val="538135"/>
      <w:sz w:val="28"/>
      <w:szCs w:val="28"/>
      <w:lang w:eastAsia="en-US"/>
    </w:rPr>
  </w:style>
  <w:style w:type="character" w:styleId="CommentReference">
    <w:name w:val="annotation reference"/>
    <w:uiPriority w:val="99"/>
    <w:semiHidden/>
    <w:unhideWhenUsed/>
    <w:rsid w:val="00A6349D"/>
    <w:rPr>
      <w:sz w:val="16"/>
      <w:szCs w:val="16"/>
    </w:rPr>
  </w:style>
  <w:style w:type="paragraph" w:styleId="CommentText">
    <w:name w:val="annotation text"/>
    <w:basedOn w:val="Normal"/>
    <w:link w:val="CommentTextChar"/>
    <w:uiPriority w:val="99"/>
    <w:unhideWhenUsed/>
    <w:rsid w:val="00A6349D"/>
    <w:pPr>
      <w:spacing w:after="160" w:line="259" w:lineRule="auto"/>
    </w:pPr>
    <w:rPr>
      <w:sz w:val="20"/>
      <w:szCs w:val="20"/>
    </w:rPr>
  </w:style>
  <w:style w:type="character" w:customStyle="1" w:styleId="CommentTextChar">
    <w:name w:val="Comment Text Char"/>
    <w:link w:val="CommentText"/>
    <w:uiPriority w:val="99"/>
    <w:rsid w:val="00A6349D"/>
    <w:rPr>
      <w:lang w:eastAsia="en-US"/>
    </w:rPr>
  </w:style>
  <w:style w:type="character" w:styleId="Strong">
    <w:name w:val="Strong"/>
    <w:uiPriority w:val="22"/>
    <w:qFormat/>
    <w:rsid w:val="001348C8"/>
    <w:rPr>
      <w:b/>
      <w:bCs/>
    </w:rPr>
  </w:style>
  <w:style w:type="paragraph" w:styleId="FootnoteText">
    <w:name w:val="footnote text"/>
    <w:basedOn w:val="Normal"/>
    <w:link w:val="FootnoteTextChar"/>
    <w:uiPriority w:val="99"/>
    <w:semiHidden/>
    <w:unhideWhenUsed/>
    <w:rsid w:val="00C85561"/>
    <w:pPr>
      <w:spacing w:before="0" w:after="0"/>
    </w:pPr>
    <w:rPr>
      <w:sz w:val="20"/>
      <w:szCs w:val="20"/>
    </w:rPr>
  </w:style>
  <w:style w:type="character" w:customStyle="1" w:styleId="FootnoteTextChar">
    <w:name w:val="Footnote Text Char"/>
    <w:link w:val="FootnoteText"/>
    <w:uiPriority w:val="99"/>
    <w:semiHidden/>
    <w:rsid w:val="00C85561"/>
    <w:rPr>
      <w:rFonts w:ascii="Arial" w:hAnsi="Arial"/>
      <w:lang w:eastAsia="en-US"/>
    </w:rPr>
  </w:style>
  <w:style w:type="character" w:styleId="FootnoteReference">
    <w:name w:val="footnote reference"/>
    <w:uiPriority w:val="99"/>
    <w:semiHidden/>
    <w:unhideWhenUsed/>
    <w:rsid w:val="00C85561"/>
    <w:rPr>
      <w:vertAlign w:val="superscript"/>
    </w:rPr>
  </w:style>
  <w:style w:type="table" w:customStyle="1" w:styleId="TableGrid">
    <w:name w:val="TableGrid"/>
    <w:rsid w:val="00B20C5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865541">
      <w:bodyDiv w:val="1"/>
      <w:marLeft w:val="0"/>
      <w:marRight w:val="0"/>
      <w:marTop w:val="0"/>
      <w:marBottom w:val="0"/>
      <w:divBdr>
        <w:top w:val="none" w:sz="0" w:space="0" w:color="auto"/>
        <w:left w:val="none" w:sz="0" w:space="0" w:color="auto"/>
        <w:bottom w:val="none" w:sz="0" w:space="0" w:color="auto"/>
        <w:right w:val="none" w:sz="0" w:space="0" w:color="auto"/>
      </w:divBdr>
      <w:divsChild>
        <w:div w:id="1667198077">
          <w:marLeft w:val="0"/>
          <w:marRight w:val="0"/>
          <w:marTop w:val="0"/>
          <w:marBottom w:val="0"/>
          <w:divBdr>
            <w:top w:val="none" w:sz="0" w:space="0" w:color="auto"/>
            <w:left w:val="none" w:sz="0" w:space="0" w:color="auto"/>
            <w:bottom w:val="none" w:sz="0" w:space="0" w:color="auto"/>
            <w:right w:val="none" w:sz="0" w:space="0" w:color="auto"/>
          </w:divBdr>
          <w:divsChild>
            <w:div w:id="738282817">
              <w:marLeft w:val="0"/>
              <w:marRight w:val="0"/>
              <w:marTop w:val="0"/>
              <w:marBottom w:val="0"/>
              <w:divBdr>
                <w:top w:val="none" w:sz="0" w:space="0" w:color="auto"/>
                <w:left w:val="none" w:sz="0" w:space="0" w:color="auto"/>
                <w:bottom w:val="none" w:sz="0" w:space="0" w:color="auto"/>
                <w:right w:val="none" w:sz="0" w:space="0" w:color="auto"/>
              </w:divBdr>
            </w:div>
          </w:divsChild>
        </w:div>
        <w:div w:id="1678770280">
          <w:marLeft w:val="0"/>
          <w:marRight w:val="0"/>
          <w:marTop w:val="0"/>
          <w:marBottom w:val="0"/>
          <w:divBdr>
            <w:top w:val="none" w:sz="0" w:space="0" w:color="auto"/>
            <w:left w:val="none" w:sz="0" w:space="0" w:color="auto"/>
            <w:bottom w:val="none" w:sz="0" w:space="0" w:color="auto"/>
            <w:right w:val="none" w:sz="0" w:space="0" w:color="auto"/>
          </w:divBdr>
        </w:div>
      </w:divsChild>
    </w:div>
    <w:div w:id="1055857335">
      <w:bodyDiv w:val="1"/>
      <w:marLeft w:val="0"/>
      <w:marRight w:val="0"/>
      <w:marTop w:val="0"/>
      <w:marBottom w:val="0"/>
      <w:divBdr>
        <w:top w:val="none" w:sz="0" w:space="0" w:color="auto"/>
        <w:left w:val="none" w:sz="0" w:space="0" w:color="auto"/>
        <w:bottom w:val="none" w:sz="0" w:space="0" w:color="auto"/>
        <w:right w:val="none" w:sz="0" w:space="0" w:color="auto"/>
      </w:divBdr>
      <w:divsChild>
        <w:div w:id="1168398340">
          <w:marLeft w:val="0"/>
          <w:marRight w:val="0"/>
          <w:marTop w:val="0"/>
          <w:marBottom w:val="0"/>
          <w:divBdr>
            <w:top w:val="none" w:sz="0" w:space="0" w:color="auto"/>
            <w:left w:val="none" w:sz="0" w:space="0" w:color="auto"/>
            <w:bottom w:val="none" w:sz="0" w:space="0" w:color="auto"/>
            <w:right w:val="none" w:sz="0" w:space="0" w:color="auto"/>
          </w:divBdr>
          <w:divsChild>
            <w:div w:id="435028086">
              <w:marLeft w:val="0"/>
              <w:marRight w:val="0"/>
              <w:marTop w:val="0"/>
              <w:marBottom w:val="0"/>
              <w:divBdr>
                <w:top w:val="none" w:sz="0" w:space="0" w:color="auto"/>
                <w:left w:val="none" w:sz="0" w:space="0" w:color="auto"/>
                <w:bottom w:val="none" w:sz="0" w:space="0" w:color="auto"/>
                <w:right w:val="none" w:sz="0" w:space="0" w:color="auto"/>
              </w:divBdr>
            </w:div>
          </w:divsChild>
        </w:div>
        <w:div w:id="2103211735">
          <w:marLeft w:val="0"/>
          <w:marRight w:val="0"/>
          <w:marTop w:val="0"/>
          <w:marBottom w:val="0"/>
          <w:divBdr>
            <w:top w:val="none" w:sz="0" w:space="0" w:color="auto"/>
            <w:left w:val="none" w:sz="0" w:space="0" w:color="auto"/>
            <w:bottom w:val="none" w:sz="0" w:space="0" w:color="auto"/>
            <w:right w:val="none" w:sz="0" w:space="0" w:color="auto"/>
          </w:divBdr>
        </w:div>
      </w:divsChild>
    </w:div>
    <w:div w:id="128604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D60AF-D57E-4F9A-89C6-B254ED37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Coleman</dc:creator>
  <cp:keywords/>
  <dc:description/>
  <cp:lastModifiedBy>clerk</cp:lastModifiedBy>
  <cp:revision>4</cp:revision>
  <cp:lastPrinted>2021-02-07T12:06:00Z</cp:lastPrinted>
  <dcterms:created xsi:type="dcterms:W3CDTF">2021-02-07T12:05:00Z</dcterms:created>
  <dcterms:modified xsi:type="dcterms:W3CDTF">2021-02-07T12:06:00Z</dcterms:modified>
</cp:coreProperties>
</file>